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A668D" w14:textId="77777777" w:rsidR="004E6995" w:rsidRPr="00E36200" w:rsidRDefault="004E6995" w:rsidP="004E6995">
      <w:pPr>
        <w:spacing w:line="360" w:lineRule="auto"/>
        <w:jc w:val="center"/>
        <w:rPr>
          <w:sz w:val="48"/>
          <w:szCs w:val="48"/>
        </w:rPr>
      </w:pPr>
    </w:p>
    <w:p w14:paraId="29CCEDF0" w14:textId="77777777" w:rsidR="004E6995" w:rsidRPr="00E36200" w:rsidRDefault="004E6995" w:rsidP="004E6995">
      <w:pPr>
        <w:spacing w:line="360" w:lineRule="auto"/>
        <w:jc w:val="center"/>
        <w:rPr>
          <w:sz w:val="48"/>
          <w:szCs w:val="48"/>
        </w:rPr>
      </w:pPr>
    </w:p>
    <w:p w14:paraId="35D0EB4E" w14:textId="77777777" w:rsidR="004E6995" w:rsidRPr="00E36200" w:rsidRDefault="004E6995" w:rsidP="004E6995">
      <w:pPr>
        <w:spacing w:line="360" w:lineRule="auto"/>
        <w:jc w:val="center"/>
        <w:rPr>
          <w:sz w:val="48"/>
          <w:szCs w:val="48"/>
        </w:rPr>
      </w:pPr>
    </w:p>
    <w:p w14:paraId="2ADFD505" w14:textId="77777777" w:rsidR="004E6995" w:rsidRPr="00E36200" w:rsidRDefault="004E6995" w:rsidP="004E6995">
      <w:pPr>
        <w:spacing w:line="360" w:lineRule="auto"/>
        <w:jc w:val="center"/>
        <w:rPr>
          <w:sz w:val="48"/>
          <w:szCs w:val="48"/>
        </w:rPr>
      </w:pPr>
    </w:p>
    <w:p w14:paraId="67FBF7CE" w14:textId="5454B0D7" w:rsidR="004E6995" w:rsidRPr="00E36200" w:rsidRDefault="004E6995" w:rsidP="004E6995">
      <w:pPr>
        <w:spacing w:line="360" w:lineRule="auto"/>
        <w:jc w:val="center"/>
        <w:rPr>
          <w:b/>
          <w:sz w:val="48"/>
          <w:szCs w:val="48"/>
        </w:rPr>
      </w:pPr>
      <w:r w:rsidRPr="00E36200">
        <w:rPr>
          <w:b/>
          <w:sz w:val="48"/>
          <w:szCs w:val="48"/>
        </w:rPr>
        <w:t>《</w:t>
      </w:r>
      <w:r>
        <w:rPr>
          <w:rFonts w:hint="eastAsia"/>
          <w:b/>
          <w:sz w:val="48"/>
          <w:szCs w:val="48"/>
        </w:rPr>
        <w:t>固体材料烟密度仪</w:t>
      </w:r>
      <w:r w:rsidRPr="00E36200">
        <w:rPr>
          <w:b/>
          <w:sz w:val="48"/>
          <w:szCs w:val="48"/>
        </w:rPr>
        <w:t>校准规范》</w:t>
      </w:r>
    </w:p>
    <w:p w14:paraId="485E959E" w14:textId="77777777" w:rsidR="004E6995" w:rsidRPr="00E36200" w:rsidRDefault="004E6995" w:rsidP="004E6995">
      <w:pPr>
        <w:spacing w:line="360" w:lineRule="auto"/>
        <w:jc w:val="center"/>
        <w:rPr>
          <w:b/>
          <w:sz w:val="48"/>
          <w:szCs w:val="48"/>
        </w:rPr>
      </w:pPr>
      <w:r w:rsidRPr="00E36200">
        <w:rPr>
          <w:b/>
          <w:sz w:val="48"/>
          <w:szCs w:val="48"/>
        </w:rPr>
        <w:t>编制说明</w:t>
      </w:r>
    </w:p>
    <w:p w14:paraId="6F9EAAEF" w14:textId="77777777" w:rsidR="004E6995" w:rsidRPr="00E36200" w:rsidRDefault="004E6995" w:rsidP="004E6995">
      <w:pPr>
        <w:spacing w:line="360" w:lineRule="auto"/>
        <w:jc w:val="center"/>
        <w:rPr>
          <w:sz w:val="48"/>
          <w:szCs w:val="48"/>
        </w:rPr>
      </w:pPr>
    </w:p>
    <w:p w14:paraId="3510792D" w14:textId="77777777" w:rsidR="004E6995" w:rsidRPr="00E36200" w:rsidRDefault="004E6995" w:rsidP="004E6995">
      <w:pPr>
        <w:spacing w:line="360" w:lineRule="auto"/>
        <w:jc w:val="center"/>
        <w:rPr>
          <w:sz w:val="48"/>
          <w:szCs w:val="48"/>
        </w:rPr>
      </w:pPr>
    </w:p>
    <w:p w14:paraId="540591FB" w14:textId="77777777" w:rsidR="004E6995" w:rsidRPr="00E36200" w:rsidRDefault="004E6995" w:rsidP="004E6995">
      <w:pPr>
        <w:spacing w:line="360" w:lineRule="auto"/>
        <w:jc w:val="center"/>
        <w:rPr>
          <w:sz w:val="48"/>
          <w:szCs w:val="48"/>
        </w:rPr>
      </w:pPr>
    </w:p>
    <w:p w14:paraId="74BE33D4" w14:textId="77777777" w:rsidR="004E6995" w:rsidRPr="00E36200" w:rsidRDefault="004E6995" w:rsidP="004E6995">
      <w:pPr>
        <w:spacing w:line="360" w:lineRule="auto"/>
        <w:jc w:val="center"/>
        <w:rPr>
          <w:sz w:val="48"/>
          <w:szCs w:val="48"/>
        </w:rPr>
      </w:pPr>
    </w:p>
    <w:p w14:paraId="3FD75090" w14:textId="77777777" w:rsidR="004E6995" w:rsidRPr="00E36200" w:rsidRDefault="004E6995" w:rsidP="004E6995">
      <w:pPr>
        <w:spacing w:line="360" w:lineRule="auto"/>
        <w:jc w:val="center"/>
        <w:rPr>
          <w:sz w:val="48"/>
          <w:szCs w:val="48"/>
        </w:rPr>
      </w:pPr>
    </w:p>
    <w:p w14:paraId="423A8A97" w14:textId="1CE0CDFE" w:rsidR="004E6995" w:rsidRPr="00E36200" w:rsidRDefault="004E6995" w:rsidP="004E6995">
      <w:pPr>
        <w:jc w:val="center"/>
        <w:rPr>
          <w:kern w:val="0"/>
          <w:position w:val="-14"/>
          <w:sz w:val="28"/>
          <w:szCs w:val="28"/>
        </w:rPr>
      </w:pPr>
      <w:r w:rsidRPr="00E36200">
        <w:rPr>
          <w:kern w:val="0"/>
          <w:position w:val="-14"/>
          <w:sz w:val="28"/>
          <w:szCs w:val="28"/>
        </w:rPr>
        <w:t>主要起草单位：</w:t>
      </w:r>
      <w:r>
        <w:rPr>
          <w:rFonts w:hint="eastAsia"/>
          <w:kern w:val="0"/>
          <w:position w:val="-14"/>
          <w:sz w:val="28"/>
          <w:szCs w:val="28"/>
        </w:rPr>
        <w:t>山东非金属材料研究所</w:t>
      </w:r>
    </w:p>
    <w:p w14:paraId="5AE39A5F" w14:textId="697FBDEB" w:rsidR="004E6995" w:rsidRPr="00E36200" w:rsidRDefault="004E6995" w:rsidP="004E6995">
      <w:pPr>
        <w:spacing w:line="360" w:lineRule="auto"/>
        <w:jc w:val="center"/>
        <w:rPr>
          <w:sz w:val="48"/>
          <w:szCs w:val="48"/>
        </w:rPr>
      </w:pPr>
      <w:r w:rsidRPr="00E36200">
        <w:rPr>
          <w:kern w:val="0"/>
          <w:position w:val="-14"/>
          <w:sz w:val="28"/>
          <w:szCs w:val="28"/>
        </w:rPr>
        <w:t>参加起草单位：</w:t>
      </w:r>
      <w:r w:rsidR="00163310">
        <w:rPr>
          <w:rFonts w:hint="eastAsia"/>
          <w:kern w:val="0"/>
          <w:position w:val="-14"/>
          <w:sz w:val="28"/>
          <w:szCs w:val="28"/>
        </w:rPr>
        <w:t>莫帝斯</w:t>
      </w:r>
      <w:r w:rsidR="00A40B1F" w:rsidRPr="00A40B1F">
        <w:rPr>
          <w:rFonts w:hint="eastAsia"/>
          <w:kern w:val="0"/>
          <w:position w:val="-14"/>
          <w:sz w:val="28"/>
          <w:szCs w:val="28"/>
        </w:rPr>
        <w:t>燃烧技术</w:t>
      </w:r>
      <w:r w:rsidR="00163310">
        <w:rPr>
          <w:rFonts w:hint="eastAsia"/>
          <w:kern w:val="0"/>
          <w:position w:val="-14"/>
          <w:sz w:val="28"/>
          <w:szCs w:val="28"/>
        </w:rPr>
        <w:t>（苏州）</w:t>
      </w:r>
      <w:r w:rsidR="00A40B1F" w:rsidRPr="00A40B1F">
        <w:rPr>
          <w:rFonts w:hint="eastAsia"/>
          <w:kern w:val="0"/>
          <w:position w:val="-14"/>
          <w:sz w:val="28"/>
          <w:szCs w:val="28"/>
        </w:rPr>
        <w:t>有限公司</w:t>
      </w:r>
    </w:p>
    <w:p w14:paraId="68A60E58" w14:textId="77777777" w:rsidR="004E6995" w:rsidRPr="00E36200" w:rsidRDefault="004E6995" w:rsidP="003C2767">
      <w:pPr>
        <w:spacing w:line="360" w:lineRule="auto"/>
        <w:rPr>
          <w:b/>
          <w:bCs/>
          <w:sz w:val="24"/>
        </w:rPr>
      </w:pPr>
      <w:r w:rsidRPr="00E36200">
        <w:rPr>
          <w:sz w:val="32"/>
          <w:szCs w:val="32"/>
        </w:rPr>
        <w:br w:type="page"/>
      </w:r>
      <w:r w:rsidRPr="00E36200">
        <w:rPr>
          <w:b/>
          <w:bCs/>
          <w:sz w:val="24"/>
        </w:rPr>
        <w:lastRenderedPageBreak/>
        <w:t>一、任务来源及规范起草经过</w:t>
      </w:r>
    </w:p>
    <w:p w14:paraId="408BAE01" w14:textId="77777777" w:rsidR="004E6995" w:rsidRPr="004E6995" w:rsidRDefault="004E6995" w:rsidP="003C2767">
      <w:pPr>
        <w:spacing w:line="360" w:lineRule="auto"/>
        <w:ind w:firstLineChars="200" w:firstLine="480"/>
        <w:rPr>
          <w:kern w:val="0"/>
          <w:sz w:val="24"/>
        </w:rPr>
      </w:pPr>
      <w:r w:rsidRPr="004E6995">
        <w:rPr>
          <w:kern w:val="0"/>
          <w:sz w:val="24"/>
        </w:rPr>
        <w:t>烟密度是指材料在规定的试验条件下发烟量的量度，它是用透过烟的光强度衰减量来描述的。烟密度作为固体材料产烟特性的量度，是燃烧性能的重要参数之一，广泛应用于轨道交通、航空航天、兵器船舶等各个行业领域</w:t>
      </w:r>
      <w:r w:rsidRPr="004E6995">
        <w:rPr>
          <w:rFonts w:hint="eastAsia"/>
          <w:kern w:val="0"/>
          <w:sz w:val="24"/>
        </w:rPr>
        <w:t>，</w:t>
      </w:r>
      <w:r w:rsidRPr="004E6995">
        <w:rPr>
          <w:kern w:val="0"/>
          <w:sz w:val="24"/>
        </w:rPr>
        <w:t>高分子材料烟密度的测定</w:t>
      </w:r>
      <w:r w:rsidRPr="004E6995">
        <w:rPr>
          <w:rFonts w:hint="eastAsia"/>
          <w:kern w:val="0"/>
          <w:sz w:val="24"/>
        </w:rPr>
        <w:t>方法</w:t>
      </w:r>
      <w:r w:rsidRPr="004E6995">
        <w:rPr>
          <w:kern w:val="0"/>
          <w:sz w:val="24"/>
        </w:rPr>
        <w:t>在</w:t>
      </w:r>
      <w:r w:rsidRPr="004E6995">
        <w:rPr>
          <w:kern w:val="0"/>
          <w:sz w:val="24"/>
        </w:rPr>
        <w:t>GB/T 8323.2-2008</w:t>
      </w:r>
      <w:r w:rsidRPr="004E6995">
        <w:rPr>
          <w:kern w:val="0"/>
          <w:sz w:val="24"/>
        </w:rPr>
        <w:t>《塑料</w:t>
      </w:r>
      <w:r w:rsidRPr="004E6995">
        <w:rPr>
          <w:kern w:val="0"/>
          <w:sz w:val="24"/>
        </w:rPr>
        <w:t xml:space="preserve"> </w:t>
      </w:r>
      <w:r w:rsidRPr="004E6995">
        <w:rPr>
          <w:kern w:val="0"/>
          <w:sz w:val="24"/>
        </w:rPr>
        <w:t>烟生成</w:t>
      </w:r>
      <w:r w:rsidRPr="004E6995">
        <w:rPr>
          <w:kern w:val="0"/>
          <w:sz w:val="24"/>
        </w:rPr>
        <w:t xml:space="preserve"> </w:t>
      </w:r>
      <w:r w:rsidRPr="004E6995">
        <w:rPr>
          <w:kern w:val="0"/>
          <w:sz w:val="24"/>
        </w:rPr>
        <w:t>第二部分</w:t>
      </w:r>
      <w:r w:rsidRPr="004E6995">
        <w:rPr>
          <w:kern w:val="0"/>
          <w:sz w:val="24"/>
        </w:rPr>
        <w:t xml:space="preserve"> </w:t>
      </w:r>
      <w:r w:rsidRPr="004E6995">
        <w:rPr>
          <w:kern w:val="0"/>
          <w:sz w:val="24"/>
        </w:rPr>
        <w:t>单室法测烟密度试验方法》和</w:t>
      </w:r>
      <w:r w:rsidRPr="004E6995">
        <w:rPr>
          <w:kern w:val="0"/>
          <w:sz w:val="24"/>
        </w:rPr>
        <w:t>ISO 5659-2</w:t>
      </w:r>
      <w:r w:rsidRPr="004E6995">
        <w:rPr>
          <w:kern w:val="0"/>
          <w:sz w:val="24"/>
        </w:rPr>
        <w:t>：</w:t>
      </w:r>
      <w:r w:rsidRPr="004E6995">
        <w:rPr>
          <w:kern w:val="0"/>
          <w:sz w:val="24"/>
        </w:rPr>
        <w:t>2017</w:t>
      </w:r>
      <w:r w:rsidRPr="004E6995">
        <w:rPr>
          <w:kern w:val="0"/>
          <w:sz w:val="24"/>
        </w:rPr>
        <w:t>《塑料</w:t>
      </w:r>
      <w:r w:rsidRPr="004E6995">
        <w:rPr>
          <w:kern w:val="0"/>
          <w:sz w:val="24"/>
        </w:rPr>
        <w:t>-</w:t>
      </w:r>
      <w:r w:rsidRPr="004E6995">
        <w:rPr>
          <w:kern w:val="0"/>
          <w:sz w:val="24"/>
        </w:rPr>
        <w:t>烟生成</w:t>
      </w:r>
      <w:r w:rsidRPr="004E6995">
        <w:rPr>
          <w:kern w:val="0"/>
          <w:sz w:val="24"/>
        </w:rPr>
        <w:t>-</w:t>
      </w:r>
      <w:r w:rsidRPr="004E6995">
        <w:rPr>
          <w:kern w:val="0"/>
          <w:sz w:val="24"/>
        </w:rPr>
        <w:t>第二部分</w:t>
      </w:r>
      <w:r w:rsidRPr="004E6995">
        <w:rPr>
          <w:kern w:val="0"/>
          <w:sz w:val="24"/>
        </w:rPr>
        <w:t>-</w:t>
      </w:r>
      <w:r w:rsidRPr="004E6995">
        <w:rPr>
          <w:kern w:val="0"/>
          <w:sz w:val="24"/>
        </w:rPr>
        <w:t>单室法测烟密度试验方法》中</w:t>
      </w:r>
      <w:r w:rsidRPr="004E6995">
        <w:rPr>
          <w:rFonts w:hint="eastAsia"/>
          <w:kern w:val="0"/>
          <w:sz w:val="24"/>
        </w:rPr>
        <w:t>有</w:t>
      </w:r>
      <w:r w:rsidRPr="004E6995">
        <w:rPr>
          <w:kern w:val="0"/>
          <w:sz w:val="24"/>
        </w:rPr>
        <w:t>详细</w:t>
      </w:r>
      <w:r w:rsidRPr="004E6995">
        <w:rPr>
          <w:rFonts w:hint="eastAsia"/>
          <w:kern w:val="0"/>
          <w:sz w:val="24"/>
        </w:rPr>
        <w:t>的</w:t>
      </w:r>
      <w:r w:rsidRPr="004E6995">
        <w:rPr>
          <w:kern w:val="0"/>
          <w:sz w:val="24"/>
        </w:rPr>
        <w:t>规定。航空领域，美国联邦航空条例</w:t>
      </w:r>
      <w:r w:rsidRPr="004E6995">
        <w:rPr>
          <w:kern w:val="0"/>
          <w:sz w:val="24"/>
        </w:rPr>
        <w:t>FAR 25</w:t>
      </w:r>
      <w:r w:rsidRPr="004E6995">
        <w:rPr>
          <w:kern w:val="0"/>
          <w:sz w:val="24"/>
        </w:rPr>
        <w:t>及中国运输类飞机适航标准</w:t>
      </w:r>
      <w:r w:rsidRPr="004E6995">
        <w:rPr>
          <w:kern w:val="0"/>
          <w:sz w:val="24"/>
        </w:rPr>
        <w:t>CCAR 25</w:t>
      </w:r>
      <w:r w:rsidRPr="004E6995">
        <w:rPr>
          <w:kern w:val="0"/>
          <w:sz w:val="24"/>
        </w:rPr>
        <w:t>中对舱内材料燃烧试验有详细规定，</w:t>
      </w:r>
      <w:r w:rsidRPr="004E6995">
        <w:rPr>
          <w:kern w:val="0"/>
          <w:sz w:val="24"/>
        </w:rPr>
        <w:t>25.853</w:t>
      </w:r>
      <w:r w:rsidRPr="004E6995">
        <w:rPr>
          <w:kern w:val="0"/>
          <w:sz w:val="24"/>
        </w:rPr>
        <w:t>（</w:t>
      </w:r>
      <w:r w:rsidRPr="004E6995">
        <w:rPr>
          <w:kern w:val="0"/>
          <w:sz w:val="24"/>
        </w:rPr>
        <w:t>d</w:t>
      </w:r>
      <w:r w:rsidRPr="004E6995">
        <w:rPr>
          <w:kern w:val="0"/>
          <w:sz w:val="24"/>
        </w:rPr>
        <w:t>）规定了使用材料烟密度试验</w:t>
      </w:r>
      <w:r w:rsidRPr="004E6995">
        <w:rPr>
          <w:i/>
          <w:iCs/>
          <w:kern w:val="0"/>
          <w:sz w:val="24"/>
        </w:rPr>
        <w:t>D</w:t>
      </w:r>
      <w:r w:rsidRPr="004E6995">
        <w:rPr>
          <w:kern w:val="0"/>
          <w:sz w:val="24"/>
          <w:vertAlign w:val="subscript"/>
        </w:rPr>
        <w:t>s4</w:t>
      </w:r>
      <w:r w:rsidRPr="004E6995">
        <w:rPr>
          <w:kern w:val="0"/>
          <w:sz w:val="24"/>
        </w:rPr>
        <w:t>最大不能超过</w:t>
      </w:r>
      <w:r w:rsidRPr="004E6995">
        <w:rPr>
          <w:kern w:val="0"/>
          <w:sz w:val="24"/>
        </w:rPr>
        <w:t>200</w:t>
      </w:r>
      <w:r w:rsidRPr="004E6995">
        <w:rPr>
          <w:kern w:val="0"/>
          <w:sz w:val="24"/>
        </w:rPr>
        <w:t>。船舶领域，国标</w:t>
      </w:r>
      <w:r w:rsidRPr="004E6995">
        <w:rPr>
          <w:kern w:val="0"/>
          <w:sz w:val="24"/>
        </w:rPr>
        <w:t>GB/T 10671-2008</w:t>
      </w:r>
      <w:r w:rsidRPr="004E6995">
        <w:rPr>
          <w:kern w:val="0"/>
          <w:sz w:val="24"/>
        </w:rPr>
        <w:t>《固体材料产烟的比光</w:t>
      </w:r>
      <w:r w:rsidRPr="004E6995">
        <w:rPr>
          <w:rFonts w:hint="eastAsia"/>
          <w:kern w:val="0"/>
          <w:sz w:val="24"/>
        </w:rPr>
        <w:t>密度试验方法》和国际海事组织</w:t>
      </w:r>
      <w:r w:rsidRPr="004E6995">
        <w:rPr>
          <w:rFonts w:hint="eastAsia"/>
          <w:kern w:val="0"/>
          <w:sz w:val="24"/>
        </w:rPr>
        <w:t>IMO FTPC</w:t>
      </w:r>
      <w:r w:rsidRPr="004E6995">
        <w:rPr>
          <w:rFonts w:hint="eastAsia"/>
          <w:kern w:val="0"/>
          <w:sz w:val="24"/>
        </w:rPr>
        <w:t>：</w:t>
      </w:r>
      <w:r w:rsidRPr="004E6995">
        <w:rPr>
          <w:rFonts w:hint="eastAsia"/>
          <w:kern w:val="0"/>
          <w:sz w:val="24"/>
        </w:rPr>
        <w:t>2010 PART 2</w:t>
      </w:r>
      <w:r w:rsidRPr="004E6995">
        <w:rPr>
          <w:rFonts w:hint="eastAsia"/>
          <w:kern w:val="0"/>
          <w:sz w:val="24"/>
        </w:rPr>
        <w:t>《消防试验程序规则</w:t>
      </w:r>
      <w:r w:rsidRPr="004E6995">
        <w:rPr>
          <w:rFonts w:hint="eastAsia"/>
          <w:kern w:val="0"/>
          <w:sz w:val="24"/>
        </w:rPr>
        <w:t xml:space="preserve"> </w:t>
      </w:r>
      <w:r w:rsidRPr="004E6995">
        <w:rPr>
          <w:rFonts w:hint="eastAsia"/>
          <w:kern w:val="0"/>
          <w:sz w:val="24"/>
        </w:rPr>
        <w:t>第二部分》均详细规定了固体材料产烟的比光密度试验方法。轨道交通领域，欧盟权威阻燃标准</w:t>
      </w:r>
      <w:r w:rsidRPr="004E6995">
        <w:rPr>
          <w:rFonts w:hint="eastAsia"/>
          <w:kern w:val="0"/>
          <w:sz w:val="24"/>
        </w:rPr>
        <w:t>EN 45545-2:2020</w:t>
      </w:r>
      <w:r w:rsidRPr="004E6995">
        <w:rPr>
          <w:rFonts w:hint="eastAsia"/>
          <w:kern w:val="0"/>
          <w:sz w:val="24"/>
        </w:rPr>
        <w:t>《铁路设施</w:t>
      </w:r>
      <w:r w:rsidRPr="004E6995">
        <w:rPr>
          <w:rFonts w:hint="eastAsia"/>
          <w:kern w:val="0"/>
          <w:sz w:val="24"/>
        </w:rPr>
        <w:t xml:space="preserve"> </w:t>
      </w:r>
      <w:r w:rsidRPr="004E6995">
        <w:rPr>
          <w:rFonts w:hint="eastAsia"/>
          <w:kern w:val="0"/>
          <w:sz w:val="24"/>
        </w:rPr>
        <w:t>铁路车辆防火</w:t>
      </w:r>
      <w:r w:rsidRPr="004E6995">
        <w:rPr>
          <w:rFonts w:hint="eastAsia"/>
          <w:kern w:val="0"/>
          <w:sz w:val="24"/>
        </w:rPr>
        <w:t xml:space="preserve"> </w:t>
      </w:r>
      <w:r w:rsidRPr="004E6995">
        <w:rPr>
          <w:rFonts w:hint="eastAsia"/>
          <w:kern w:val="0"/>
          <w:sz w:val="24"/>
        </w:rPr>
        <w:t>第</w:t>
      </w:r>
      <w:r w:rsidRPr="004E6995">
        <w:rPr>
          <w:rFonts w:hint="eastAsia"/>
          <w:kern w:val="0"/>
          <w:sz w:val="24"/>
        </w:rPr>
        <w:t>2</w:t>
      </w:r>
      <w:r w:rsidRPr="004E6995">
        <w:rPr>
          <w:rFonts w:hint="eastAsia"/>
          <w:kern w:val="0"/>
          <w:sz w:val="24"/>
        </w:rPr>
        <w:t>部分</w:t>
      </w:r>
      <w:r w:rsidRPr="004E6995">
        <w:rPr>
          <w:rFonts w:hint="eastAsia"/>
          <w:kern w:val="0"/>
          <w:sz w:val="24"/>
        </w:rPr>
        <w:t xml:space="preserve"> </w:t>
      </w:r>
      <w:r w:rsidRPr="004E6995">
        <w:rPr>
          <w:rFonts w:hint="eastAsia"/>
          <w:kern w:val="0"/>
          <w:sz w:val="24"/>
        </w:rPr>
        <w:t>材料和部件防火性能要求》针对卧铺、自动驾驶、双层列车的车体、内饰内衬、配套电线电缆等均提出了烟密度的等级要求，不同级别</w:t>
      </w:r>
      <w:r w:rsidRPr="004E6995">
        <w:rPr>
          <w:rFonts w:hint="eastAsia"/>
          <w:kern w:val="0"/>
          <w:sz w:val="24"/>
        </w:rPr>
        <w:t>D</w:t>
      </w:r>
      <w:r w:rsidRPr="004E6995">
        <w:rPr>
          <w:rFonts w:hint="eastAsia"/>
          <w:kern w:val="0"/>
          <w:sz w:val="24"/>
          <w:vertAlign w:val="subscript"/>
        </w:rPr>
        <w:t>s4</w:t>
      </w:r>
      <w:r w:rsidRPr="004E6995">
        <w:rPr>
          <w:rFonts w:hint="eastAsia"/>
          <w:kern w:val="0"/>
          <w:sz w:val="24"/>
        </w:rPr>
        <w:t>最大不能超过</w:t>
      </w:r>
      <w:r w:rsidRPr="004E6995">
        <w:rPr>
          <w:rFonts w:hint="eastAsia"/>
          <w:kern w:val="0"/>
          <w:sz w:val="24"/>
        </w:rPr>
        <w:t>600</w:t>
      </w:r>
      <w:r w:rsidRPr="004E6995">
        <w:rPr>
          <w:rFonts w:hint="eastAsia"/>
          <w:kern w:val="0"/>
          <w:sz w:val="24"/>
        </w:rPr>
        <w:t>。</w:t>
      </w:r>
      <w:r w:rsidRPr="004E6995">
        <w:rPr>
          <w:rFonts w:hint="eastAsia"/>
          <w:kern w:val="0"/>
          <w:sz w:val="24"/>
        </w:rPr>
        <w:t>TB/T 3237-2010</w:t>
      </w:r>
      <w:r w:rsidRPr="004E6995">
        <w:rPr>
          <w:rFonts w:hint="eastAsia"/>
          <w:kern w:val="0"/>
          <w:sz w:val="24"/>
        </w:rPr>
        <w:t>《动车组用内装材料阻燃技术条件》规定有焰、无焰条件下均要满足烟密度</w:t>
      </w:r>
      <w:r w:rsidRPr="004E6995">
        <w:rPr>
          <w:rFonts w:hint="eastAsia"/>
          <w:kern w:val="0"/>
          <w:sz w:val="24"/>
        </w:rPr>
        <w:t>D</w:t>
      </w:r>
      <w:r w:rsidRPr="00D27901">
        <w:rPr>
          <w:rFonts w:hint="eastAsia"/>
          <w:kern w:val="0"/>
          <w:sz w:val="24"/>
          <w:vertAlign w:val="subscript"/>
        </w:rPr>
        <w:t>s4</w:t>
      </w:r>
      <w:r w:rsidRPr="004E6995">
        <w:rPr>
          <w:rFonts w:hint="eastAsia"/>
          <w:kern w:val="0"/>
          <w:sz w:val="24"/>
        </w:rPr>
        <w:t>≤</w:t>
      </w:r>
      <w:r w:rsidRPr="004E6995">
        <w:rPr>
          <w:rFonts w:hint="eastAsia"/>
          <w:kern w:val="0"/>
          <w:sz w:val="24"/>
        </w:rPr>
        <w:t>200</w:t>
      </w:r>
      <w:r w:rsidRPr="004E6995">
        <w:rPr>
          <w:rFonts w:hint="eastAsia"/>
          <w:kern w:val="0"/>
          <w:sz w:val="24"/>
        </w:rPr>
        <w:t>。兵器装甲内衬内饰作为车辆重要的有机组成部分进行了设计研究，要求车体内部均采用了隔热、隔振、阻燃的绝缘内衬材料，目前常用烟密度、氧指数、热释放速率等参数表征其阻燃性能，各行各业对固体材料烟密度参数的准确计量存在明确迫切的需求。</w:t>
      </w:r>
    </w:p>
    <w:p w14:paraId="4589D672" w14:textId="13618A61" w:rsidR="00717B40" w:rsidRDefault="004E6995" w:rsidP="003C2767">
      <w:pPr>
        <w:spacing w:line="360" w:lineRule="auto"/>
        <w:ind w:firstLineChars="200" w:firstLine="480"/>
        <w:rPr>
          <w:kern w:val="0"/>
          <w:sz w:val="24"/>
        </w:rPr>
      </w:pPr>
      <w:r w:rsidRPr="004E6995">
        <w:rPr>
          <w:rFonts w:hint="eastAsia"/>
          <w:kern w:val="0"/>
          <w:sz w:val="24"/>
        </w:rPr>
        <w:t>目前国外没有相关的校准规范，塑料烟密度检测标准</w:t>
      </w:r>
      <w:r w:rsidRPr="004E6995">
        <w:rPr>
          <w:rFonts w:hint="eastAsia"/>
          <w:kern w:val="0"/>
          <w:sz w:val="24"/>
        </w:rPr>
        <w:t>ISO 5659-2</w:t>
      </w:r>
      <w:r w:rsidRPr="004E6995">
        <w:rPr>
          <w:rFonts w:hint="eastAsia"/>
          <w:kern w:val="0"/>
          <w:sz w:val="24"/>
        </w:rPr>
        <w:t>：</w:t>
      </w:r>
      <w:r w:rsidRPr="004E6995">
        <w:rPr>
          <w:rFonts w:hint="eastAsia"/>
          <w:kern w:val="0"/>
          <w:sz w:val="24"/>
        </w:rPr>
        <w:t>2017</w:t>
      </w:r>
      <w:r w:rsidRPr="004E6995">
        <w:rPr>
          <w:rFonts w:hint="eastAsia"/>
          <w:kern w:val="0"/>
          <w:sz w:val="24"/>
        </w:rPr>
        <w:t>中涉及一部分关于设备分系统校准的方法。国内</w:t>
      </w:r>
      <w:r w:rsidRPr="004E6995">
        <w:rPr>
          <w:rFonts w:hint="eastAsia"/>
          <w:kern w:val="0"/>
          <w:sz w:val="24"/>
        </w:rPr>
        <w:t>GB/T 8323.2:2008</w:t>
      </w:r>
      <w:r w:rsidRPr="004E6995">
        <w:rPr>
          <w:rFonts w:hint="eastAsia"/>
          <w:kern w:val="0"/>
          <w:sz w:val="24"/>
        </w:rPr>
        <w:t>同样涉及一部分关于设备分系统校准的方法。本单位曾经提出过烟密度仪的军工行业检定规程</w:t>
      </w:r>
      <w:r w:rsidRPr="004E6995">
        <w:rPr>
          <w:rFonts w:hint="eastAsia"/>
          <w:kern w:val="0"/>
          <w:sz w:val="24"/>
        </w:rPr>
        <w:t>JJG</w:t>
      </w:r>
      <w:r w:rsidRPr="004E6995">
        <w:rPr>
          <w:rFonts w:hint="eastAsia"/>
          <w:kern w:val="0"/>
          <w:sz w:val="24"/>
        </w:rPr>
        <w:t>（军工）</w:t>
      </w:r>
      <w:r w:rsidRPr="004E6995">
        <w:rPr>
          <w:rFonts w:hint="eastAsia"/>
          <w:kern w:val="0"/>
          <w:sz w:val="24"/>
        </w:rPr>
        <w:t>15-2011</w:t>
      </w:r>
      <w:r w:rsidRPr="004E6995">
        <w:rPr>
          <w:rFonts w:hint="eastAsia"/>
          <w:kern w:val="0"/>
          <w:sz w:val="24"/>
        </w:rPr>
        <w:t>，但该检定规程适用的主要是符合辐射锥和样品垂直放置的烟密度仪，随着后续</w:t>
      </w:r>
      <w:r w:rsidRPr="004E6995">
        <w:rPr>
          <w:rFonts w:hint="eastAsia"/>
          <w:kern w:val="0"/>
          <w:sz w:val="24"/>
        </w:rPr>
        <w:t>GB/T 8323</w:t>
      </w:r>
      <w:r w:rsidRPr="004E6995">
        <w:rPr>
          <w:rFonts w:hint="eastAsia"/>
          <w:kern w:val="0"/>
          <w:sz w:val="24"/>
        </w:rPr>
        <w:t>、</w:t>
      </w:r>
      <w:r w:rsidRPr="004E6995">
        <w:rPr>
          <w:rFonts w:hint="eastAsia"/>
          <w:kern w:val="0"/>
          <w:sz w:val="24"/>
        </w:rPr>
        <w:t>ISO 5659-2</w:t>
      </w:r>
      <w:r w:rsidRPr="004E6995">
        <w:rPr>
          <w:rFonts w:hint="eastAsia"/>
          <w:kern w:val="0"/>
          <w:sz w:val="24"/>
        </w:rPr>
        <w:t>、</w:t>
      </w:r>
      <w:r w:rsidRPr="004E6995">
        <w:rPr>
          <w:rFonts w:hint="eastAsia"/>
          <w:kern w:val="0"/>
          <w:sz w:val="24"/>
        </w:rPr>
        <w:t>EN 45545</w:t>
      </w:r>
      <w:r w:rsidRPr="004E6995">
        <w:rPr>
          <w:rFonts w:hint="eastAsia"/>
          <w:kern w:val="0"/>
          <w:sz w:val="24"/>
        </w:rPr>
        <w:t>、</w:t>
      </w:r>
      <w:r w:rsidRPr="004E6995">
        <w:rPr>
          <w:rFonts w:hint="eastAsia"/>
          <w:kern w:val="0"/>
          <w:sz w:val="24"/>
        </w:rPr>
        <w:t>TB/T 3237</w:t>
      </w:r>
      <w:r w:rsidRPr="004E6995">
        <w:rPr>
          <w:rFonts w:hint="eastAsia"/>
          <w:kern w:val="0"/>
          <w:sz w:val="24"/>
        </w:rPr>
        <w:t>等方法标准和产品标准的更新，关于光学系统和辐射照度的主要计量特性和校准方法存在一定的局限性，不再适用于目前大范围使用的固体材料烟密度仪的校准工作。</w:t>
      </w:r>
    </w:p>
    <w:p w14:paraId="585F9E29" w14:textId="1D8950F7" w:rsidR="00A40B1F" w:rsidRDefault="0099278F" w:rsidP="003C2767">
      <w:pPr>
        <w:spacing w:line="360" w:lineRule="auto"/>
        <w:ind w:firstLineChars="200" w:firstLine="480"/>
        <w:rPr>
          <w:kern w:val="0"/>
          <w:sz w:val="24"/>
        </w:rPr>
      </w:pPr>
      <w:r>
        <w:rPr>
          <w:rFonts w:hint="eastAsia"/>
          <w:kern w:val="0"/>
          <w:sz w:val="24"/>
        </w:rPr>
        <w:t>固体材料烟密度仪</w:t>
      </w:r>
      <w:r w:rsidR="00A40B1F" w:rsidRPr="00A40B1F">
        <w:rPr>
          <w:rFonts w:hint="eastAsia"/>
          <w:kern w:val="0"/>
          <w:sz w:val="24"/>
        </w:rPr>
        <w:t>的校准对于保证测量结果准确十分重要</w:t>
      </w:r>
      <w:r>
        <w:rPr>
          <w:rFonts w:hint="eastAsia"/>
          <w:kern w:val="0"/>
          <w:sz w:val="24"/>
        </w:rPr>
        <w:t>，</w:t>
      </w:r>
      <w:r w:rsidR="00A40B1F" w:rsidRPr="00A40B1F">
        <w:rPr>
          <w:rFonts w:hint="eastAsia"/>
          <w:kern w:val="0"/>
          <w:sz w:val="24"/>
        </w:rPr>
        <w:t>影响测量结果的因素较多，不同实验室间测量结果的一致性较差。目前国内外没有制定关于</w:t>
      </w:r>
      <w:r>
        <w:rPr>
          <w:rFonts w:hint="eastAsia"/>
          <w:kern w:val="0"/>
          <w:sz w:val="24"/>
        </w:rPr>
        <w:lastRenderedPageBreak/>
        <w:t>固体材料烟密度仪</w:t>
      </w:r>
      <w:r w:rsidR="00A40B1F" w:rsidRPr="00A40B1F">
        <w:rPr>
          <w:rFonts w:hint="eastAsia"/>
          <w:kern w:val="0"/>
          <w:sz w:val="24"/>
        </w:rPr>
        <w:t>的校准规范，只有在</w:t>
      </w:r>
      <w:r>
        <w:rPr>
          <w:rFonts w:hint="eastAsia"/>
          <w:kern w:val="0"/>
          <w:sz w:val="24"/>
        </w:rPr>
        <w:t>烟密度仪</w:t>
      </w:r>
      <w:r w:rsidR="00A40B1F" w:rsidRPr="00A40B1F">
        <w:rPr>
          <w:rFonts w:hint="eastAsia"/>
          <w:kern w:val="0"/>
          <w:sz w:val="24"/>
        </w:rPr>
        <w:t>的操作说明及测试标准中规定了</w:t>
      </w:r>
      <w:r>
        <w:rPr>
          <w:rFonts w:hint="eastAsia"/>
          <w:kern w:val="0"/>
          <w:sz w:val="24"/>
        </w:rPr>
        <w:t>固体材料烟密度仪</w:t>
      </w:r>
      <w:r w:rsidR="00A40B1F" w:rsidRPr="00A40B1F">
        <w:rPr>
          <w:rFonts w:hint="eastAsia"/>
          <w:kern w:val="0"/>
          <w:sz w:val="24"/>
        </w:rPr>
        <w:t>的标定方法，用于生产厂商和用户的自我校准。但是这些标定结果没有溯源性，且缺乏整机校准，造成</w:t>
      </w:r>
      <w:r>
        <w:rPr>
          <w:rFonts w:hint="eastAsia"/>
          <w:kern w:val="0"/>
          <w:sz w:val="24"/>
        </w:rPr>
        <w:t>比光密度</w:t>
      </w:r>
      <w:r w:rsidR="00A40B1F" w:rsidRPr="00A40B1F">
        <w:rPr>
          <w:rFonts w:hint="eastAsia"/>
          <w:kern w:val="0"/>
          <w:sz w:val="24"/>
        </w:rPr>
        <w:t>的测量结果相差很大，影响了我国阻燃材料、建筑材料、轨道车辆用材料等的研发和阻燃评价，并对一些产品的出口造成了影响。为了保证</w:t>
      </w:r>
      <w:r>
        <w:rPr>
          <w:rFonts w:hint="eastAsia"/>
          <w:kern w:val="0"/>
          <w:sz w:val="24"/>
        </w:rPr>
        <w:t>固体材料烟密度仪</w:t>
      </w:r>
      <w:r w:rsidR="00A40B1F" w:rsidRPr="00A40B1F">
        <w:rPr>
          <w:rFonts w:hint="eastAsia"/>
          <w:kern w:val="0"/>
          <w:sz w:val="24"/>
        </w:rPr>
        <w:t>测量结果的准确，就必须对仪器进行科学地校准，需要建立计量校准规范，科学合理地对仪器进行校准。</w:t>
      </w:r>
    </w:p>
    <w:p w14:paraId="4401239A" w14:textId="24538414" w:rsidR="00A40B1F" w:rsidRDefault="00A40B1F" w:rsidP="003C2767">
      <w:pPr>
        <w:spacing w:line="360" w:lineRule="auto"/>
        <w:ind w:firstLineChars="200" w:firstLine="480"/>
        <w:rPr>
          <w:kern w:val="0"/>
          <w:sz w:val="24"/>
        </w:rPr>
      </w:pPr>
      <w:r w:rsidRPr="00A40B1F">
        <w:rPr>
          <w:rFonts w:hint="eastAsia"/>
          <w:kern w:val="0"/>
          <w:sz w:val="24"/>
        </w:rPr>
        <w:t>全国新材料与纳米计量技术委员会于</w:t>
      </w:r>
      <w:r w:rsidRPr="00A40B1F">
        <w:rPr>
          <w:rFonts w:hint="eastAsia"/>
          <w:kern w:val="0"/>
          <w:sz w:val="24"/>
        </w:rPr>
        <w:t>20</w:t>
      </w:r>
      <w:r w:rsidR="00802804">
        <w:rPr>
          <w:rFonts w:hint="eastAsia"/>
          <w:kern w:val="0"/>
          <w:sz w:val="24"/>
        </w:rPr>
        <w:t>24</w:t>
      </w:r>
      <w:r w:rsidRPr="00A40B1F">
        <w:rPr>
          <w:rFonts w:hint="eastAsia"/>
          <w:kern w:val="0"/>
          <w:sz w:val="24"/>
        </w:rPr>
        <w:t>年</w:t>
      </w:r>
      <w:r w:rsidRPr="00A40B1F">
        <w:rPr>
          <w:rFonts w:hint="eastAsia"/>
          <w:kern w:val="0"/>
          <w:sz w:val="24"/>
        </w:rPr>
        <w:t>6</w:t>
      </w:r>
      <w:r w:rsidRPr="00A40B1F">
        <w:rPr>
          <w:rFonts w:hint="eastAsia"/>
          <w:kern w:val="0"/>
          <w:sz w:val="24"/>
        </w:rPr>
        <w:t>月下达了《</w:t>
      </w:r>
      <w:r w:rsidR="00802804">
        <w:rPr>
          <w:rFonts w:hint="eastAsia"/>
          <w:kern w:val="0"/>
          <w:sz w:val="24"/>
        </w:rPr>
        <w:t>固体材料烟密度</w:t>
      </w:r>
      <w:r w:rsidRPr="00A40B1F">
        <w:rPr>
          <w:rFonts w:hint="eastAsia"/>
          <w:kern w:val="0"/>
          <w:sz w:val="24"/>
        </w:rPr>
        <w:t>仪校准规范》的制订任务。</w:t>
      </w:r>
      <w:r w:rsidRPr="00A40B1F">
        <w:rPr>
          <w:rFonts w:hint="eastAsia"/>
          <w:kern w:val="0"/>
          <w:sz w:val="24"/>
        </w:rPr>
        <w:t>20</w:t>
      </w:r>
      <w:r w:rsidR="00802804">
        <w:rPr>
          <w:rFonts w:hint="eastAsia"/>
          <w:kern w:val="0"/>
          <w:sz w:val="24"/>
        </w:rPr>
        <w:t>25</w:t>
      </w:r>
      <w:r w:rsidRPr="00A40B1F">
        <w:rPr>
          <w:rFonts w:hint="eastAsia"/>
          <w:kern w:val="0"/>
          <w:sz w:val="24"/>
        </w:rPr>
        <w:t>年</w:t>
      </w:r>
      <w:r w:rsidR="00802804">
        <w:rPr>
          <w:rFonts w:hint="eastAsia"/>
          <w:kern w:val="0"/>
          <w:sz w:val="24"/>
        </w:rPr>
        <w:t>4</w:t>
      </w:r>
      <w:r w:rsidRPr="00A40B1F">
        <w:rPr>
          <w:rFonts w:hint="eastAsia"/>
          <w:kern w:val="0"/>
          <w:sz w:val="24"/>
        </w:rPr>
        <w:t>月</w:t>
      </w:r>
      <w:r w:rsidRPr="00A40B1F">
        <w:rPr>
          <w:rFonts w:hint="eastAsia"/>
          <w:kern w:val="0"/>
          <w:sz w:val="24"/>
        </w:rPr>
        <w:t>20</w:t>
      </w:r>
      <w:r w:rsidRPr="00A40B1F">
        <w:rPr>
          <w:rFonts w:hint="eastAsia"/>
          <w:kern w:val="0"/>
          <w:sz w:val="24"/>
        </w:rPr>
        <w:t>日，规范起草小组完成征求意见稿的编写，在计量系统和阻燃领域内广泛征求意见后形成送审稿。</w:t>
      </w:r>
    </w:p>
    <w:p w14:paraId="57B94BB9" w14:textId="77777777" w:rsidR="00A40B1F" w:rsidRPr="00E36200" w:rsidRDefault="00A40B1F" w:rsidP="003C2767">
      <w:pPr>
        <w:spacing w:line="360" w:lineRule="auto"/>
        <w:rPr>
          <w:b/>
          <w:bCs/>
          <w:sz w:val="24"/>
        </w:rPr>
      </w:pPr>
      <w:r w:rsidRPr="00E36200">
        <w:rPr>
          <w:b/>
          <w:bCs/>
          <w:sz w:val="24"/>
        </w:rPr>
        <w:t>二、制订规范主要的参考资料</w:t>
      </w:r>
    </w:p>
    <w:p w14:paraId="7A9AE107" w14:textId="6B991831" w:rsidR="00A40B1F" w:rsidRPr="00A40B1F" w:rsidRDefault="00A40B1F" w:rsidP="003C2767">
      <w:pPr>
        <w:spacing w:line="360" w:lineRule="auto"/>
        <w:ind w:firstLineChars="200" w:firstLine="480"/>
        <w:rPr>
          <w:kern w:val="0"/>
          <w:sz w:val="24"/>
        </w:rPr>
      </w:pPr>
      <w:r w:rsidRPr="00A40B1F">
        <w:rPr>
          <w:kern w:val="0"/>
          <w:sz w:val="24"/>
        </w:rPr>
        <w:t>制订规范主要参考</w:t>
      </w:r>
      <w:r w:rsidRPr="00A40B1F">
        <w:rPr>
          <w:kern w:val="0"/>
          <w:sz w:val="24"/>
        </w:rPr>
        <w:t xml:space="preserve">GB/T </w:t>
      </w:r>
      <w:r w:rsidR="002072F9">
        <w:rPr>
          <w:rFonts w:hint="eastAsia"/>
          <w:kern w:val="0"/>
          <w:sz w:val="24"/>
        </w:rPr>
        <w:t>8323.2-20</w:t>
      </w:r>
      <w:r w:rsidR="00802804">
        <w:rPr>
          <w:rFonts w:hint="eastAsia"/>
          <w:kern w:val="0"/>
          <w:sz w:val="24"/>
        </w:rPr>
        <w:t>08</w:t>
      </w:r>
      <w:r w:rsidRPr="00A40B1F">
        <w:rPr>
          <w:kern w:val="0"/>
          <w:sz w:val="24"/>
        </w:rPr>
        <w:t>《</w:t>
      </w:r>
      <w:r w:rsidR="00802804" w:rsidRPr="00802804">
        <w:rPr>
          <w:rFonts w:hint="eastAsia"/>
          <w:kern w:val="0"/>
          <w:sz w:val="24"/>
        </w:rPr>
        <w:t>塑料</w:t>
      </w:r>
      <w:r w:rsidR="00802804" w:rsidRPr="00802804">
        <w:rPr>
          <w:rFonts w:hint="eastAsia"/>
          <w:kern w:val="0"/>
          <w:sz w:val="24"/>
        </w:rPr>
        <w:t xml:space="preserve"> </w:t>
      </w:r>
      <w:r w:rsidR="00802804" w:rsidRPr="00802804">
        <w:rPr>
          <w:rFonts w:hint="eastAsia"/>
          <w:kern w:val="0"/>
          <w:sz w:val="24"/>
        </w:rPr>
        <w:t>烟生成</w:t>
      </w:r>
      <w:r w:rsidR="00802804" w:rsidRPr="00802804">
        <w:rPr>
          <w:rFonts w:hint="eastAsia"/>
          <w:kern w:val="0"/>
          <w:sz w:val="24"/>
        </w:rPr>
        <w:t xml:space="preserve"> </w:t>
      </w:r>
      <w:r w:rsidR="00802804" w:rsidRPr="00802804">
        <w:rPr>
          <w:rFonts w:hint="eastAsia"/>
          <w:kern w:val="0"/>
          <w:sz w:val="24"/>
        </w:rPr>
        <w:t>第</w:t>
      </w:r>
      <w:r w:rsidR="00802804" w:rsidRPr="00802804">
        <w:rPr>
          <w:rFonts w:hint="eastAsia"/>
          <w:kern w:val="0"/>
          <w:sz w:val="24"/>
        </w:rPr>
        <w:t>2</w:t>
      </w:r>
      <w:r w:rsidR="00802804" w:rsidRPr="00802804">
        <w:rPr>
          <w:rFonts w:hint="eastAsia"/>
          <w:kern w:val="0"/>
          <w:sz w:val="24"/>
        </w:rPr>
        <w:t>部分：单室法测定烟密度试验方法</w:t>
      </w:r>
      <w:r w:rsidRPr="00A40B1F">
        <w:rPr>
          <w:kern w:val="0"/>
          <w:sz w:val="24"/>
        </w:rPr>
        <w:t>》以及</w:t>
      </w:r>
      <w:r w:rsidR="00802804" w:rsidRPr="00802804">
        <w:rPr>
          <w:kern w:val="0"/>
          <w:sz w:val="24"/>
        </w:rPr>
        <w:t>ISO 5659-2:2017</w:t>
      </w:r>
      <w:r w:rsidRPr="00A40B1F">
        <w:rPr>
          <w:kern w:val="0"/>
          <w:sz w:val="24"/>
        </w:rPr>
        <w:t>《</w:t>
      </w:r>
      <w:r w:rsidR="00864834" w:rsidRPr="00802804">
        <w:rPr>
          <w:rFonts w:hint="eastAsia"/>
          <w:kern w:val="0"/>
          <w:sz w:val="24"/>
        </w:rPr>
        <w:t>塑料</w:t>
      </w:r>
      <w:r w:rsidR="00864834" w:rsidRPr="00802804">
        <w:rPr>
          <w:rFonts w:hint="eastAsia"/>
          <w:kern w:val="0"/>
          <w:sz w:val="24"/>
        </w:rPr>
        <w:t xml:space="preserve"> </w:t>
      </w:r>
      <w:r w:rsidR="00864834" w:rsidRPr="00802804">
        <w:rPr>
          <w:rFonts w:hint="eastAsia"/>
          <w:kern w:val="0"/>
          <w:sz w:val="24"/>
        </w:rPr>
        <w:t>烟生成</w:t>
      </w:r>
      <w:r w:rsidR="00864834" w:rsidRPr="00802804">
        <w:rPr>
          <w:rFonts w:hint="eastAsia"/>
          <w:kern w:val="0"/>
          <w:sz w:val="24"/>
        </w:rPr>
        <w:t xml:space="preserve"> </w:t>
      </w:r>
      <w:r w:rsidR="00864834" w:rsidRPr="00802804">
        <w:rPr>
          <w:rFonts w:hint="eastAsia"/>
          <w:kern w:val="0"/>
          <w:sz w:val="24"/>
        </w:rPr>
        <w:t>第</w:t>
      </w:r>
      <w:r w:rsidR="00864834" w:rsidRPr="00802804">
        <w:rPr>
          <w:rFonts w:hint="eastAsia"/>
          <w:kern w:val="0"/>
          <w:sz w:val="24"/>
        </w:rPr>
        <w:t>2</w:t>
      </w:r>
      <w:r w:rsidR="00864834" w:rsidRPr="00802804">
        <w:rPr>
          <w:rFonts w:hint="eastAsia"/>
          <w:kern w:val="0"/>
          <w:sz w:val="24"/>
        </w:rPr>
        <w:t>部分：单室法测定烟密度试验方法</w:t>
      </w:r>
      <w:r w:rsidR="00864834" w:rsidRPr="00864834">
        <w:t xml:space="preserve"> </w:t>
      </w:r>
      <w:r w:rsidR="00864834" w:rsidRPr="00864834">
        <w:rPr>
          <w:kern w:val="0"/>
          <w:sz w:val="24"/>
        </w:rPr>
        <w:t>Plastics</w:t>
      </w:r>
      <w:r w:rsidR="00864834">
        <w:rPr>
          <w:rFonts w:hint="eastAsia"/>
          <w:kern w:val="0"/>
          <w:sz w:val="24"/>
        </w:rPr>
        <w:t>-</w:t>
      </w:r>
      <w:r w:rsidR="00864834" w:rsidRPr="00864834">
        <w:rPr>
          <w:kern w:val="0"/>
          <w:sz w:val="24"/>
        </w:rPr>
        <w:t>Smoke generation</w:t>
      </w:r>
      <w:r w:rsidR="00864834">
        <w:rPr>
          <w:rFonts w:hint="eastAsia"/>
          <w:kern w:val="0"/>
          <w:sz w:val="24"/>
        </w:rPr>
        <w:t>-</w:t>
      </w:r>
      <w:r w:rsidR="00864834" w:rsidRPr="00864834">
        <w:rPr>
          <w:kern w:val="0"/>
          <w:sz w:val="24"/>
        </w:rPr>
        <w:t>Part 2: Determination of optical density by a single-chamber test</w:t>
      </w:r>
      <w:r w:rsidRPr="00A40B1F">
        <w:rPr>
          <w:kern w:val="0"/>
          <w:sz w:val="24"/>
        </w:rPr>
        <w:t>》、</w:t>
      </w:r>
      <w:r w:rsidRPr="00A40B1F">
        <w:rPr>
          <w:kern w:val="0"/>
          <w:sz w:val="24"/>
        </w:rPr>
        <w:t>JJF</w:t>
      </w:r>
      <w:r w:rsidRPr="00A40B1F">
        <w:rPr>
          <w:kern w:val="0"/>
          <w:sz w:val="24"/>
        </w:rPr>
        <w:t>（军工）</w:t>
      </w:r>
      <w:r w:rsidRPr="00A40B1F">
        <w:rPr>
          <w:kern w:val="0"/>
          <w:sz w:val="24"/>
        </w:rPr>
        <w:t>39-2014</w:t>
      </w:r>
      <w:r w:rsidRPr="00A40B1F">
        <w:rPr>
          <w:kern w:val="0"/>
          <w:sz w:val="24"/>
        </w:rPr>
        <w:t>《（</w:t>
      </w:r>
      <w:r w:rsidRPr="00A40B1F">
        <w:rPr>
          <w:kern w:val="0"/>
          <w:sz w:val="24"/>
        </w:rPr>
        <w:t>5~400</w:t>
      </w:r>
      <w:r w:rsidRPr="00A40B1F">
        <w:rPr>
          <w:kern w:val="0"/>
          <w:sz w:val="24"/>
        </w:rPr>
        <w:t>）</w:t>
      </w:r>
      <w:r w:rsidRPr="00A40B1F">
        <w:rPr>
          <w:kern w:val="0"/>
          <w:sz w:val="24"/>
        </w:rPr>
        <w:t>W/cm</w:t>
      </w:r>
      <w:r w:rsidRPr="00AD6EE1">
        <w:rPr>
          <w:kern w:val="0"/>
          <w:sz w:val="24"/>
          <w:vertAlign w:val="superscript"/>
        </w:rPr>
        <w:t>2</w:t>
      </w:r>
      <w:r w:rsidRPr="00A40B1F">
        <w:rPr>
          <w:kern w:val="0"/>
          <w:sz w:val="24"/>
        </w:rPr>
        <w:t xml:space="preserve"> </w:t>
      </w:r>
      <w:r w:rsidRPr="00A40B1F">
        <w:rPr>
          <w:kern w:val="0"/>
          <w:sz w:val="24"/>
        </w:rPr>
        <w:t>辐射热流传感器校准规范》</w:t>
      </w:r>
      <w:r w:rsidR="006F2E40">
        <w:rPr>
          <w:rFonts w:hint="eastAsia"/>
          <w:kern w:val="0"/>
          <w:sz w:val="24"/>
        </w:rPr>
        <w:t>、</w:t>
      </w:r>
      <w:r w:rsidR="00442CEC">
        <w:rPr>
          <w:rFonts w:hint="eastAsia"/>
          <w:kern w:val="0"/>
          <w:sz w:val="24"/>
        </w:rPr>
        <w:t>JJG</w:t>
      </w:r>
      <w:r w:rsidR="00442CEC">
        <w:rPr>
          <w:rFonts w:hint="eastAsia"/>
          <w:kern w:val="0"/>
          <w:sz w:val="24"/>
        </w:rPr>
        <w:t>（军工）</w:t>
      </w:r>
      <w:r w:rsidR="00442CEC">
        <w:rPr>
          <w:rFonts w:hint="eastAsia"/>
          <w:kern w:val="0"/>
          <w:sz w:val="24"/>
        </w:rPr>
        <w:t>15-2011</w:t>
      </w:r>
      <w:r w:rsidR="00442CEC">
        <w:rPr>
          <w:rFonts w:hint="eastAsia"/>
          <w:kern w:val="0"/>
          <w:sz w:val="24"/>
        </w:rPr>
        <w:t>《烟密度测试仪检定规程》</w:t>
      </w:r>
      <w:r w:rsidRPr="00A40B1F">
        <w:rPr>
          <w:kern w:val="0"/>
          <w:sz w:val="24"/>
        </w:rPr>
        <w:t>进行编写，不确定度评定的主要技术依据为</w:t>
      </w:r>
      <w:r w:rsidRPr="00A40B1F">
        <w:rPr>
          <w:kern w:val="0"/>
          <w:sz w:val="24"/>
        </w:rPr>
        <w:t xml:space="preserve">JJF 1059.1-2012 </w:t>
      </w:r>
      <w:r w:rsidRPr="00A40B1F">
        <w:rPr>
          <w:kern w:val="0"/>
          <w:sz w:val="24"/>
        </w:rPr>
        <w:t>《测量不确定度评定与表示》。编写格式主要参考了</w:t>
      </w:r>
      <w:r w:rsidRPr="00A40B1F">
        <w:rPr>
          <w:kern w:val="0"/>
          <w:sz w:val="24"/>
        </w:rPr>
        <w:t>JJF1071-2010</w:t>
      </w:r>
      <w:r w:rsidRPr="00A40B1F">
        <w:rPr>
          <w:kern w:val="0"/>
          <w:sz w:val="24"/>
        </w:rPr>
        <w:t>《国家计量校准规范编写规则》。</w:t>
      </w:r>
    </w:p>
    <w:p w14:paraId="570CA513" w14:textId="3FEA2899" w:rsidR="00A40B1F" w:rsidRPr="00E36200" w:rsidRDefault="00A40B1F" w:rsidP="003C2767">
      <w:pPr>
        <w:spacing w:line="360" w:lineRule="auto"/>
        <w:rPr>
          <w:b/>
          <w:bCs/>
          <w:sz w:val="24"/>
        </w:rPr>
      </w:pPr>
      <w:r w:rsidRPr="00E36200">
        <w:rPr>
          <w:b/>
          <w:bCs/>
          <w:sz w:val="24"/>
        </w:rPr>
        <w:t>三、国内外</w:t>
      </w:r>
      <w:r>
        <w:rPr>
          <w:rFonts w:hint="eastAsia"/>
          <w:b/>
          <w:bCs/>
          <w:sz w:val="24"/>
        </w:rPr>
        <w:t>烟密度仪</w:t>
      </w:r>
      <w:r w:rsidRPr="00E36200">
        <w:rPr>
          <w:b/>
          <w:bCs/>
          <w:sz w:val="24"/>
        </w:rPr>
        <w:t>的技术现状</w:t>
      </w:r>
    </w:p>
    <w:p w14:paraId="1B25B7D3" w14:textId="4117C32F" w:rsidR="00A40B1F" w:rsidRPr="007727C3" w:rsidRDefault="00A40B1F" w:rsidP="003C2767">
      <w:pPr>
        <w:widowControl/>
        <w:spacing w:line="360" w:lineRule="auto"/>
        <w:ind w:firstLine="480"/>
        <w:outlineLvl w:val="2"/>
        <w:rPr>
          <w:sz w:val="24"/>
          <w:szCs w:val="28"/>
        </w:rPr>
      </w:pPr>
      <w:r w:rsidRPr="00E36200">
        <w:rPr>
          <w:sz w:val="24"/>
          <w:szCs w:val="28"/>
        </w:rPr>
        <w:t>目前</w:t>
      </w:r>
      <w:r>
        <w:rPr>
          <w:rFonts w:hint="eastAsia"/>
          <w:sz w:val="24"/>
          <w:szCs w:val="28"/>
        </w:rPr>
        <w:t>烟密度仪的市场占据份额来说，国内外设备各有优势，国外仪器设备中英国</w:t>
      </w:r>
      <w:r>
        <w:rPr>
          <w:rFonts w:hint="eastAsia"/>
          <w:sz w:val="24"/>
          <w:szCs w:val="28"/>
        </w:rPr>
        <w:t>FTT</w:t>
      </w:r>
      <w:r>
        <w:rPr>
          <w:rFonts w:hint="eastAsia"/>
          <w:sz w:val="24"/>
          <w:szCs w:val="28"/>
        </w:rPr>
        <w:t>公司占据份额最大</w:t>
      </w:r>
      <w:r w:rsidR="00AE5C9F">
        <w:rPr>
          <w:rFonts w:hint="eastAsia"/>
          <w:sz w:val="24"/>
          <w:szCs w:val="28"/>
        </w:rPr>
        <w:t>，</w:t>
      </w:r>
      <w:r w:rsidRPr="00E36200">
        <w:rPr>
          <w:sz w:val="24"/>
          <w:szCs w:val="28"/>
        </w:rPr>
        <w:t>美国</w:t>
      </w:r>
      <w:r w:rsidRPr="00E36200">
        <w:rPr>
          <w:sz w:val="24"/>
          <w:szCs w:val="28"/>
        </w:rPr>
        <w:t>DEATAK(</w:t>
      </w:r>
      <w:proofErr w:type="spellStart"/>
      <w:r w:rsidRPr="00E36200">
        <w:rPr>
          <w:sz w:val="24"/>
          <w:szCs w:val="28"/>
        </w:rPr>
        <w:t>Govmark</w:t>
      </w:r>
      <w:proofErr w:type="spellEnd"/>
      <w:r w:rsidRPr="00E36200">
        <w:rPr>
          <w:sz w:val="24"/>
          <w:szCs w:val="28"/>
        </w:rPr>
        <w:t>)</w:t>
      </w:r>
      <w:r w:rsidRPr="00E36200">
        <w:rPr>
          <w:sz w:val="24"/>
          <w:szCs w:val="28"/>
        </w:rPr>
        <w:t>公司、韩国</w:t>
      </w:r>
      <w:proofErr w:type="spellStart"/>
      <w:r w:rsidRPr="00E36200">
        <w:rPr>
          <w:sz w:val="24"/>
          <w:szCs w:val="28"/>
        </w:rPr>
        <w:t>Festec</w:t>
      </w:r>
      <w:proofErr w:type="spellEnd"/>
      <w:r w:rsidRPr="00E36200">
        <w:rPr>
          <w:sz w:val="24"/>
          <w:szCs w:val="28"/>
        </w:rPr>
        <w:t>公司</w:t>
      </w:r>
      <w:r>
        <w:rPr>
          <w:rFonts w:hint="eastAsia"/>
          <w:sz w:val="24"/>
          <w:szCs w:val="28"/>
        </w:rPr>
        <w:t>等</w:t>
      </w:r>
      <w:r w:rsidRPr="007727C3">
        <w:rPr>
          <w:sz w:val="24"/>
          <w:szCs w:val="28"/>
        </w:rPr>
        <w:t>在国内销量</w:t>
      </w:r>
      <w:r>
        <w:rPr>
          <w:rFonts w:hint="eastAsia"/>
          <w:sz w:val="24"/>
          <w:szCs w:val="28"/>
        </w:rPr>
        <w:t>较</w:t>
      </w:r>
      <w:r w:rsidRPr="007727C3">
        <w:rPr>
          <w:sz w:val="24"/>
          <w:szCs w:val="28"/>
        </w:rPr>
        <w:t>少</w:t>
      </w:r>
      <w:r w:rsidR="005C791C">
        <w:rPr>
          <w:rFonts w:hint="eastAsia"/>
          <w:sz w:val="24"/>
          <w:szCs w:val="28"/>
        </w:rPr>
        <w:t>。国外设备</w:t>
      </w:r>
      <w:r w:rsidR="00442CEC">
        <w:rPr>
          <w:rFonts w:hint="eastAsia"/>
          <w:sz w:val="24"/>
          <w:szCs w:val="28"/>
        </w:rPr>
        <w:t>整体来说进入市场早，指标相对国产设备存在一定优势，价格也更为昂贵</w:t>
      </w:r>
      <w:r w:rsidRPr="007727C3">
        <w:rPr>
          <w:sz w:val="24"/>
          <w:szCs w:val="28"/>
        </w:rPr>
        <w:t>。随着国内技术的进步，近年来国内设备厂商的</w:t>
      </w:r>
      <w:r>
        <w:rPr>
          <w:rFonts w:hint="eastAsia"/>
          <w:sz w:val="24"/>
          <w:szCs w:val="28"/>
        </w:rPr>
        <w:t>烟密度仪</w:t>
      </w:r>
      <w:r w:rsidRPr="007727C3">
        <w:rPr>
          <w:sz w:val="24"/>
          <w:szCs w:val="28"/>
        </w:rPr>
        <w:t>销量逐渐增加，包括莫帝斯</w:t>
      </w:r>
      <w:r w:rsidR="00FA74F2">
        <w:rPr>
          <w:rFonts w:hint="eastAsia"/>
          <w:sz w:val="24"/>
          <w:szCs w:val="28"/>
        </w:rPr>
        <w:t>燃烧技术（苏州）有限公司</w:t>
      </w:r>
      <w:r w:rsidRPr="007727C3">
        <w:rPr>
          <w:sz w:val="24"/>
          <w:szCs w:val="28"/>
        </w:rPr>
        <w:t>、</w:t>
      </w:r>
      <w:r>
        <w:rPr>
          <w:rFonts w:hint="eastAsia"/>
          <w:sz w:val="24"/>
          <w:szCs w:val="28"/>
        </w:rPr>
        <w:t>泰思泰克</w:t>
      </w:r>
      <w:r w:rsidR="00FA74F2">
        <w:rPr>
          <w:rFonts w:hint="eastAsia"/>
          <w:sz w:val="24"/>
          <w:szCs w:val="28"/>
        </w:rPr>
        <w:t>（苏州）技术有限公司</w:t>
      </w:r>
      <w:r>
        <w:rPr>
          <w:rFonts w:hint="eastAsia"/>
          <w:sz w:val="24"/>
          <w:szCs w:val="28"/>
        </w:rPr>
        <w:t>、</w:t>
      </w:r>
      <w:r w:rsidRPr="007727C3">
        <w:rPr>
          <w:sz w:val="24"/>
          <w:szCs w:val="28"/>
        </w:rPr>
        <w:t>南京江宁分析仪器有限公司、苏州阳屹沃尔奇、东莞市中诺质检仪器设备有限公司等都在生产</w:t>
      </w:r>
      <w:r w:rsidR="00441B3F">
        <w:rPr>
          <w:rFonts w:hint="eastAsia"/>
          <w:sz w:val="24"/>
          <w:szCs w:val="28"/>
        </w:rPr>
        <w:t>烟密度</w:t>
      </w:r>
      <w:r w:rsidRPr="007727C3">
        <w:rPr>
          <w:sz w:val="24"/>
          <w:szCs w:val="28"/>
        </w:rPr>
        <w:t>仪，</w:t>
      </w:r>
      <w:r w:rsidR="00441B3F">
        <w:rPr>
          <w:rFonts w:hint="eastAsia"/>
          <w:sz w:val="24"/>
          <w:szCs w:val="28"/>
        </w:rPr>
        <w:t>其中莫帝斯</w:t>
      </w:r>
      <w:r w:rsidR="002F6694">
        <w:rPr>
          <w:rFonts w:hint="eastAsia"/>
          <w:sz w:val="24"/>
          <w:szCs w:val="28"/>
        </w:rPr>
        <w:t>在电线电缆、轨道交通、航空船舶等领域占据份额较大，南京江宁在建材领域市场份额较大</w:t>
      </w:r>
      <w:r w:rsidRPr="007727C3">
        <w:rPr>
          <w:sz w:val="24"/>
          <w:szCs w:val="28"/>
        </w:rPr>
        <w:t>。对目前市场上的</w:t>
      </w:r>
      <w:r w:rsidR="00441B3F">
        <w:rPr>
          <w:rFonts w:hint="eastAsia"/>
          <w:sz w:val="24"/>
          <w:szCs w:val="28"/>
        </w:rPr>
        <w:t>烟密度仪</w:t>
      </w:r>
      <w:r w:rsidRPr="007727C3">
        <w:rPr>
          <w:sz w:val="24"/>
          <w:szCs w:val="28"/>
        </w:rPr>
        <w:t>技术指标进行调研，主要性能指标见表</w:t>
      </w:r>
      <w:r w:rsidRPr="007727C3">
        <w:rPr>
          <w:sz w:val="24"/>
          <w:szCs w:val="28"/>
        </w:rPr>
        <w:t>1</w:t>
      </w:r>
      <w:r>
        <w:rPr>
          <w:rFonts w:hint="eastAsia"/>
          <w:sz w:val="24"/>
          <w:szCs w:val="28"/>
        </w:rPr>
        <w:t>。</w:t>
      </w:r>
    </w:p>
    <w:p w14:paraId="254345DA" w14:textId="7A4FBBD9" w:rsidR="00441B3F" w:rsidRDefault="00A40B1F" w:rsidP="003C2767">
      <w:pPr>
        <w:spacing w:line="360" w:lineRule="auto"/>
        <w:ind w:firstLine="480"/>
        <w:rPr>
          <w:sz w:val="24"/>
          <w:szCs w:val="28"/>
        </w:rPr>
        <w:sectPr w:rsidR="00441B3F">
          <w:pgSz w:w="11906" w:h="16838"/>
          <w:pgMar w:top="1440" w:right="1800" w:bottom="1440" w:left="1800" w:header="851" w:footer="992" w:gutter="0"/>
          <w:cols w:space="425"/>
          <w:docGrid w:type="lines" w:linePitch="312"/>
        </w:sectPr>
      </w:pPr>
      <w:r w:rsidRPr="00E36200">
        <w:rPr>
          <w:sz w:val="24"/>
          <w:szCs w:val="28"/>
        </w:rPr>
        <w:t>从表中可以看到，各仪器厂商给出的</w:t>
      </w:r>
      <w:r>
        <w:rPr>
          <w:rFonts w:hint="eastAsia"/>
          <w:sz w:val="24"/>
          <w:szCs w:val="28"/>
        </w:rPr>
        <w:t>是</w:t>
      </w:r>
      <w:r w:rsidR="00441B3F">
        <w:rPr>
          <w:rFonts w:hint="eastAsia"/>
          <w:sz w:val="24"/>
          <w:szCs w:val="28"/>
        </w:rPr>
        <w:t>烟密度</w:t>
      </w:r>
      <w:r w:rsidRPr="00E36200">
        <w:rPr>
          <w:sz w:val="24"/>
          <w:szCs w:val="28"/>
        </w:rPr>
        <w:t>仪各组件的技术参数，没有</w:t>
      </w:r>
      <w:r w:rsidRPr="00E36200">
        <w:rPr>
          <w:sz w:val="24"/>
          <w:szCs w:val="28"/>
        </w:rPr>
        <w:lastRenderedPageBreak/>
        <w:t>说明</w:t>
      </w:r>
      <w:r w:rsidR="00441B3F">
        <w:rPr>
          <w:rFonts w:hint="eastAsia"/>
          <w:sz w:val="24"/>
          <w:szCs w:val="28"/>
        </w:rPr>
        <w:t>比光密度</w:t>
      </w:r>
      <w:r w:rsidRPr="00E36200">
        <w:rPr>
          <w:sz w:val="24"/>
          <w:szCs w:val="28"/>
        </w:rPr>
        <w:t>测量的准确性。</w:t>
      </w:r>
      <w:r>
        <w:rPr>
          <w:rFonts w:hint="eastAsia"/>
          <w:sz w:val="24"/>
          <w:szCs w:val="28"/>
        </w:rPr>
        <w:t>由于成本和技术的原因，</w:t>
      </w:r>
      <w:r w:rsidRPr="00E36200">
        <w:rPr>
          <w:sz w:val="24"/>
          <w:szCs w:val="28"/>
        </w:rPr>
        <w:t>国外仪器厂商的仪器技术参数较国内仪器的技术参数</w:t>
      </w:r>
      <w:r w:rsidR="00441B3F">
        <w:rPr>
          <w:rFonts w:hint="eastAsia"/>
          <w:sz w:val="24"/>
          <w:szCs w:val="28"/>
        </w:rPr>
        <w:t>相对较</w:t>
      </w:r>
      <w:r w:rsidRPr="00E36200">
        <w:rPr>
          <w:sz w:val="24"/>
          <w:szCs w:val="28"/>
        </w:rPr>
        <w:t>高</w:t>
      </w:r>
      <w:r>
        <w:rPr>
          <w:rFonts w:hint="eastAsia"/>
          <w:sz w:val="24"/>
          <w:szCs w:val="28"/>
        </w:rPr>
        <w:t>，但是</w:t>
      </w:r>
      <w:r w:rsidR="005C791C">
        <w:rPr>
          <w:rFonts w:hint="eastAsia"/>
          <w:sz w:val="24"/>
          <w:szCs w:val="28"/>
        </w:rPr>
        <w:t>各品牌设备</w:t>
      </w:r>
      <w:r>
        <w:rPr>
          <w:rFonts w:hint="eastAsia"/>
          <w:sz w:val="24"/>
          <w:szCs w:val="28"/>
        </w:rPr>
        <w:t>均能</w:t>
      </w:r>
      <w:r w:rsidRPr="00E36200">
        <w:rPr>
          <w:sz w:val="24"/>
          <w:szCs w:val="28"/>
        </w:rPr>
        <w:t>满足标准</w:t>
      </w:r>
      <w:r>
        <w:rPr>
          <w:rFonts w:hint="eastAsia"/>
          <w:sz w:val="24"/>
          <w:szCs w:val="28"/>
        </w:rPr>
        <w:t>的</w:t>
      </w:r>
      <w:r w:rsidRPr="00E36200">
        <w:rPr>
          <w:sz w:val="24"/>
          <w:szCs w:val="28"/>
        </w:rPr>
        <w:t>要求。</w:t>
      </w:r>
    </w:p>
    <w:p w14:paraId="703C0BB1" w14:textId="79B12EDF" w:rsidR="00441B3F" w:rsidRPr="00E36200" w:rsidRDefault="00441B3F" w:rsidP="00C6587A">
      <w:pPr>
        <w:jc w:val="center"/>
      </w:pPr>
      <w:r w:rsidRPr="00E36200">
        <w:rPr>
          <w:sz w:val="28"/>
          <w:szCs w:val="28"/>
        </w:rPr>
        <w:lastRenderedPageBreak/>
        <w:t>国内常见</w:t>
      </w:r>
      <w:r>
        <w:rPr>
          <w:rFonts w:hint="eastAsia"/>
          <w:sz w:val="28"/>
          <w:szCs w:val="28"/>
        </w:rPr>
        <w:t>烟密度</w:t>
      </w:r>
      <w:r w:rsidRPr="00E36200">
        <w:rPr>
          <w:sz w:val="28"/>
          <w:szCs w:val="28"/>
        </w:rPr>
        <w:t>仪相关技术参数一览表</w:t>
      </w:r>
    </w:p>
    <w:tbl>
      <w:tblPr>
        <w:tblW w:w="13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1302"/>
        <w:gridCol w:w="1260"/>
        <w:gridCol w:w="1233"/>
        <w:gridCol w:w="1777"/>
        <w:gridCol w:w="1134"/>
        <w:gridCol w:w="1276"/>
        <w:gridCol w:w="992"/>
        <w:gridCol w:w="1134"/>
        <w:gridCol w:w="1053"/>
      </w:tblGrid>
      <w:tr w:rsidR="009F19E3" w:rsidRPr="00E36200" w14:paraId="2B8BA471" w14:textId="77777777" w:rsidTr="009F19E3">
        <w:trPr>
          <w:trHeight w:val="315"/>
          <w:jc w:val="center"/>
        </w:trPr>
        <w:tc>
          <w:tcPr>
            <w:tcW w:w="2219" w:type="dxa"/>
            <w:vMerge w:val="restart"/>
            <w:shd w:val="clear" w:color="auto" w:fill="auto"/>
            <w:vAlign w:val="center"/>
          </w:tcPr>
          <w:p w14:paraId="4A99855A" w14:textId="77777777" w:rsidR="009F19E3" w:rsidRPr="00E36200" w:rsidRDefault="009F19E3" w:rsidP="009F19E3">
            <w:pPr>
              <w:spacing w:line="360" w:lineRule="auto"/>
              <w:jc w:val="center"/>
              <w:rPr>
                <w:szCs w:val="21"/>
              </w:rPr>
            </w:pPr>
            <w:r w:rsidRPr="00E36200">
              <w:rPr>
                <w:szCs w:val="21"/>
              </w:rPr>
              <w:t>厂家</w:t>
            </w:r>
          </w:p>
        </w:tc>
        <w:tc>
          <w:tcPr>
            <w:tcW w:w="1302" w:type="dxa"/>
            <w:vMerge w:val="restart"/>
            <w:shd w:val="clear" w:color="auto" w:fill="auto"/>
            <w:vAlign w:val="center"/>
          </w:tcPr>
          <w:p w14:paraId="7E9DB7DD" w14:textId="77777777" w:rsidR="009F19E3" w:rsidRPr="00E36200" w:rsidRDefault="009F19E3" w:rsidP="009F19E3">
            <w:pPr>
              <w:spacing w:line="360" w:lineRule="auto"/>
              <w:jc w:val="center"/>
              <w:rPr>
                <w:szCs w:val="21"/>
              </w:rPr>
            </w:pPr>
            <w:r w:rsidRPr="00E36200">
              <w:rPr>
                <w:szCs w:val="21"/>
              </w:rPr>
              <w:t>仪器型号</w:t>
            </w:r>
          </w:p>
        </w:tc>
        <w:tc>
          <w:tcPr>
            <w:tcW w:w="2493" w:type="dxa"/>
            <w:gridSpan w:val="2"/>
            <w:vAlign w:val="center"/>
          </w:tcPr>
          <w:p w14:paraId="0BEF4A7D" w14:textId="70223F0F" w:rsidR="009F19E3" w:rsidRPr="009F19E3" w:rsidRDefault="009F19E3" w:rsidP="009F19E3">
            <w:pPr>
              <w:spacing w:line="360" w:lineRule="auto"/>
              <w:jc w:val="center"/>
              <w:rPr>
                <w:color w:val="000000"/>
                <w:szCs w:val="21"/>
              </w:rPr>
            </w:pPr>
            <w:r w:rsidRPr="009F19E3">
              <w:rPr>
                <w:rFonts w:hint="eastAsia"/>
                <w:color w:val="000000"/>
                <w:szCs w:val="21"/>
              </w:rPr>
              <w:t>透光率</w:t>
            </w:r>
          </w:p>
        </w:tc>
        <w:tc>
          <w:tcPr>
            <w:tcW w:w="2911" w:type="dxa"/>
            <w:gridSpan w:val="2"/>
            <w:shd w:val="clear" w:color="auto" w:fill="auto"/>
            <w:vAlign w:val="center"/>
          </w:tcPr>
          <w:p w14:paraId="03A3A841" w14:textId="4E5E1F9B" w:rsidR="009F19E3" w:rsidRPr="00E36200" w:rsidRDefault="009F19E3" w:rsidP="009F19E3">
            <w:pPr>
              <w:spacing w:line="360" w:lineRule="auto"/>
              <w:jc w:val="center"/>
              <w:rPr>
                <w:szCs w:val="21"/>
              </w:rPr>
            </w:pPr>
            <w:r>
              <w:rPr>
                <w:rFonts w:hint="eastAsia"/>
                <w:szCs w:val="21"/>
              </w:rPr>
              <w:t>辐射照度</w:t>
            </w:r>
          </w:p>
        </w:tc>
        <w:tc>
          <w:tcPr>
            <w:tcW w:w="2268" w:type="dxa"/>
            <w:gridSpan w:val="2"/>
            <w:shd w:val="clear" w:color="auto" w:fill="auto"/>
            <w:vAlign w:val="center"/>
          </w:tcPr>
          <w:p w14:paraId="387A689B" w14:textId="77777777" w:rsidR="009F19E3" w:rsidRPr="00E36200" w:rsidRDefault="009F19E3" w:rsidP="009F19E3">
            <w:pPr>
              <w:spacing w:line="360" w:lineRule="auto"/>
              <w:jc w:val="center"/>
              <w:rPr>
                <w:szCs w:val="21"/>
              </w:rPr>
            </w:pPr>
            <w:r w:rsidRPr="00E36200">
              <w:rPr>
                <w:szCs w:val="21"/>
              </w:rPr>
              <w:t>质量</w:t>
            </w:r>
          </w:p>
        </w:tc>
        <w:tc>
          <w:tcPr>
            <w:tcW w:w="2187" w:type="dxa"/>
            <w:gridSpan w:val="2"/>
            <w:shd w:val="clear" w:color="auto" w:fill="auto"/>
            <w:vAlign w:val="center"/>
          </w:tcPr>
          <w:p w14:paraId="4B0BD57B" w14:textId="02740C1A" w:rsidR="009F19E3" w:rsidRPr="00E36200" w:rsidRDefault="009F19E3" w:rsidP="009F19E3">
            <w:pPr>
              <w:spacing w:line="360" w:lineRule="auto"/>
              <w:jc w:val="center"/>
              <w:rPr>
                <w:szCs w:val="21"/>
              </w:rPr>
            </w:pPr>
            <w:r>
              <w:rPr>
                <w:rFonts w:hint="eastAsia"/>
                <w:szCs w:val="21"/>
              </w:rPr>
              <w:t>比光密度</w:t>
            </w:r>
          </w:p>
        </w:tc>
      </w:tr>
      <w:tr w:rsidR="009F19E3" w:rsidRPr="00E36200" w14:paraId="7A00BEA8" w14:textId="77777777" w:rsidTr="009F19E3">
        <w:trPr>
          <w:trHeight w:val="294"/>
          <w:jc w:val="center"/>
        </w:trPr>
        <w:tc>
          <w:tcPr>
            <w:tcW w:w="2219" w:type="dxa"/>
            <w:vMerge/>
            <w:shd w:val="clear" w:color="auto" w:fill="auto"/>
            <w:vAlign w:val="center"/>
          </w:tcPr>
          <w:p w14:paraId="2730564C" w14:textId="77777777" w:rsidR="009F19E3" w:rsidRPr="00E36200" w:rsidRDefault="009F19E3" w:rsidP="009F19E3">
            <w:pPr>
              <w:spacing w:line="360" w:lineRule="auto"/>
              <w:jc w:val="center"/>
              <w:rPr>
                <w:szCs w:val="21"/>
              </w:rPr>
            </w:pPr>
          </w:p>
        </w:tc>
        <w:tc>
          <w:tcPr>
            <w:tcW w:w="1302" w:type="dxa"/>
            <w:vMerge/>
            <w:shd w:val="clear" w:color="auto" w:fill="auto"/>
            <w:vAlign w:val="center"/>
          </w:tcPr>
          <w:p w14:paraId="046B73E2" w14:textId="77777777" w:rsidR="009F19E3" w:rsidRPr="00E36200" w:rsidRDefault="009F19E3" w:rsidP="009F19E3">
            <w:pPr>
              <w:spacing w:line="360" w:lineRule="auto"/>
              <w:jc w:val="center"/>
              <w:rPr>
                <w:szCs w:val="21"/>
              </w:rPr>
            </w:pPr>
          </w:p>
        </w:tc>
        <w:tc>
          <w:tcPr>
            <w:tcW w:w="1260" w:type="dxa"/>
            <w:vAlign w:val="center"/>
          </w:tcPr>
          <w:p w14:paraId="5EF52030" w14:textId="6CDA1BAE" w:rsidR="009F19E3" w:rsidRDefault="009F19E3" w:rsidP="009F19E3">
            <w:pPr>
              <w:spacing w:line="360" w:lineRule="auto"/>
              <w:jc w:val="center"/>
              <w:rPr>
                <w:szCs w:val="21"/>
              </w:rPr>
            </w:pPr>
            <w:r>
              <w:rPr>
                <w:rFonts w:hint="eastAsia"/>
                <w:szCs w:val="21"/>
              </w:rPr>
              <w:t>测量范围</w:t>
            </w:r>
          </w:p>
        </w:tc>
        <w:tc>
          <w:tcPr>
            <w:tcW w:w="1233" w:type="dxa"/>
            <w:vAlign w:val="center"/>
          </w:tcPr>
          <w:p w14:paraId="13FD886A" w14:textId="34082F9C" w:rsidR="009F19E3" w:rsidRPr="009F19E3" w:rsidRDefault="009F19E3" w:rsidP="009F19E3">
            <w:pPr>
              <w:spacing w:line="360" w:lineRule="auto"/>
              <w:jc w:val="center"/>
              <w:rPr>
                <w:color w:val="000000"/>
                <w:szCs w:val="21"/>
              </w:rPr>
            </w:pPr>
            <w:r w:rsidRPr="009F19E3">
              <w:rPr>
                <w:rFonts w:hint="eastAsia"/>
                <w:color w:val="000000"/>
                <w:szCs w:val="21"/>
              </w:rPr>
              <w:t>精度</w:t>
            </w:r>
          </w:p>
        </w:tc>
        <w:tc>
          <w:tcPr>
            <w:tcW w:w="1777" w:type="dxa"/>
            <w:shd w:val="clear" w:color="auto" w:fill="auto"/>
            <w:vAlign w:val="center"/>
          </w:tcPr>
          <w:p w14:paraId="29496983" w14:textId="34073809" w:rsidR="009F19E3" w:rsidRPr="00E36200" w:rsidRDefault="009F19E3" w:rsidP="009F19E3">
            <w:pPr>
              <w:spacing w:line="360" w:lineRule="auto"/>
              <w:jc w:val="center"/>
              <w:rPr>
                <w:szCs w:val="21"/>
              </w:rPr>
            </w:pPr>
            <w:r>
              <w:rPr>
                <w:rFonts w:hint="eastAsia"/>
                <w:szCs w:val="21"/>
              </w:rPr>
              <w:t>测量范围</w:t>
            </w:r>
          </w:p>
        </w:tc>
        <w:tc>
          <w:tcPr>
            <w:tcW w:w="1134" w:type="dxa"/>
            <w:vAlign w:val="center"/>
          </w:tcPr>
          <w:p w14:paraId="00619A37" w14:textId="77777777" w:rsidR="009F19E3" w:rsidRPr="00E36200" w:rsidRDefault="009F19E3" w:rsidP="009F19E3">
            <w:pPr>
              <w:spacing w:line="360" w:lineRule="auto"/>
              <w:jc w:val="center"/>
              <w:rPr>
                <w:szCs w:val="21"/>
              </w:rPr>
            </w:pPr>
            <w:r w:rsidRPr="00E36200">
              <w:rPr>
                <w:szCs w:val="21"/>
              </w:rPr>
              <w:t>重复性</w:t>
            </w:r>
          </w:p>
        </w:tc>
        <w:tc>
          <w:tcPr>
            <w:tcW w:w="1276" w:type="dxa"/>
            <w:shd w:val="clear" w:color="auto" w:fill="auto"/>
            <w:vAlign w:val="center"/>
          </w:tcPr>
          <w:p w14:paraId="3B65D85E" w14:textId="77777777" w:rsidR="009F19E3" w:rsidRPr="00E36200" w:rsidRDefault="009F19E3" w:rsidP="009F19E3">
            <w:pPr>
              <w:spacing w:line="360" w:lineRule="auto"/>
              <w:jc w:val="center"/>
              <w:rPr>
                <w:szCs w:val="21"/>
              </w:rPr>
            </w:pPr>
            <w:r w:rsidRPr="00E36200">
              <w:rPr>
                <w:szCs w:val="21"/>
              </w:rPr>
              <w:t>量程</w:t>
            </w:r>
          </w:p>
        </w:tc>
        <w:tc>
          <w:tcPr>
            <w:tcW w:w="992" w:type="dxa"/>
            <w:shd w:val="clear" w:color="auto" w:fill="auto"/>
            <w:vAlign w:val="center"/>
          </w:tcPr>
          <w:p w14:paraId="4D2A6451" w14:textId="77777777" w:rsidR="009F19E3" w:rsidRPr="00E36200" w:rsidRDefault="009F19E3" w:rsidP="009F19E3">
            <w:pPr>
              <w:spacing w:line="360" w:lineRule="auto"/>
              <w:jc w:val="center"/>
              <w:rPr>
                <w:szCs w:val="21"/>
              </w:rPr>
            </w:pPr>
            <w:r w:rsidRPr="00E36200">
              <w:rPr>
                <w:szCs w:val="21"/>
              </w:rPr>
              <w:t>精度</w:t>
            </w:r>
          </w:p>
        </w:tc>
        <w:tc>
          <w:tcPr>
            <w:tcW w:w="1134" w:type="dxa"/>
            <w:shd w:val="clear" w:color="auto" w:fill="auto"/>
            <w:vAlign w:val="center"/>
          </w:tcPr>
          <w:p w14:paraId="6E575B4D" w14:textId="794D5397" w:rsidR="009F19E3" w:rsidRPr="00E36200" w:rsidRDefault="009F19E3" w:rsidP="009F19E3">
            <w:pPr>
              <w:spacing w:line="360" w:lineRule="auto"/>
              <w:jc w:val="center"/>
              <w:rPr>
                <w:szCs w:val="21"/>
              </w:rPr>
            </w:pPr>
            <w:r>
              <w:rPr>
                <w:rFonts w:hint="eastAsia"/>
                <w:szCs w:val="21"/>
              </w:rPr>
              <w:t>测量范围</w:t>
            </w:r>
          </w:p>
        </w:tc>
        <w:tc>
          <w:tcPr>
            <w:tcW w:w="1053" w:type="dxa"/>
            <w:vAlign w:val="center"/>
          </w:tcPr>
          <w:p w14:paraId="28569E0C" w14:textId="77777777" w:rsidR="009F19E3" w:rsidRPr="00E36200" w:rsidRDefault="009F19E3" w:rsidP="009F19E3">
            <w:pPr>
              <w:spacing w:line="360" w:lineRule="auto"/>
              <w:jc w:val="center"/>
              <w:rPr>
                <w:szCs w:val="21"/>
              </w:rPr>
            </w:pPr>
            <w:r w:rsidRPr="00E36200">
              <w:rPr>
                <w:szCs w:val="21"/>
              </w:rPr>
              <w:t>重复性</w:t>
            </w:r>
          </w:p>
        </w:tc>
      </w:tr>
      <w:tr w:rsidR="009F19E3" w:rsidRPr="00E36200" w14:paraId="0CE4CE66" w14:textId="77777777" w:rsidTr="009F19E3">
        <w:trPr>
          <w:trHeight w:val="65"/>
          <w:jc w:val="center"/>
        </w:trPr>
        <w:tc>
          <w:tcPr>
            <w:tcW w:w="2219" w:type="dxa"/>
            <w:shd w:val="clear" w:color="auto" w:fill="auto"/>
            <w:vAlign w:val="center"/>
          </w:tcPr>
          <w:p w14:paraId="099F266D" w14:textId="3AB2D54F" w:rsidR="009F19E3" w:rsidRPr="00E36200" w:rsidRDefault="009F19E3" w:rsidP="009F19E3">
            <w:pPr>
              <w:spacing w:line="360" w:lineRule="auto"/>
              <w:jc w:val="center"/>
              <w:rPr>
                <w:szCs w:val="21"/>
              </w:rPr>
            </w:pPr>
            <w:r w:rsidRPr="00E36200">
              <w:rPr>
                <w:szCs w:val="21"/>
              </w:rPr>
              <w:t>英国</w:t>
            </w:r>
            <w:r w:rsidRPr="00E36200">
              <w:rPr>
                <w:szCs w:val="21"/>
              </w:rPr>
              <w:t>FTT</w:t>
            </w:r>
          </w:p>
        </w:tc>
        <w:tc>
          <w:tcPr>
            <w:tcW w:w="1302" w:type="dxa"/>
            <w:shd w:val="clear" w:color="auto" w:fill="auto"/>
            <w:vAlign w:val="center"/>
          </w:tcPr>
          <w:p w14:paraId="3991CC96" w14:textId="01FA844D" w:rsidR="009F19E3" w:rsidRPr="002F6694" w:rsidRDefault="009F19E3" w:rsidP="009F19E3">
            <w:pPr>
              <w:spacing w:line="360" w:lineRule="auto"/>
              <w:jc w:val="center"/>
              <w:rPr>
                <w:szCs w:val="21"/>
              </w:rPr>
            </w:pPr>
            <w:r w:rsidRPr="002F6694">
              <w:rPr>
                <w:color w:val="000000"/>
                <w:szCs w:val="21"/>
              </w:rPr>
              <w:t>NBS</w:t>
            </w:r>
          </w:p>
        </w:tc>
        <w:tc>
          <w:tcPr>
            <w:tcW w:w="1260" w:type="dxa"/>
            <w:vAlign w:val="center"/>
          </w:tcPr>
          <w:p w14:paraId="525C915C" w14:textId="7EF1893D"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681B5E29" w14:textId="0BAFEC77" w:rsidR="009F19E3" w:rsidRPr="002F6694" w:rsidRDefault="009F19E3" w:rsidP="009F19E3">
            <w:pPr>
              <w:spacing w:line="360" w:lineRule="auto"/>
              <w:jc w:val="center"/>
              <w:rPr>
                <w:color w:val="000000"/>
                <w:szCs w:val="21"/>
              </w:rPr>
            </w:pPr>
            <w:r>
              <w:rPr>
                <w:rFonts w:hint="eastAsia"/>
                <w:color w:val="000000"/>
                <w:szCs w:val="21"/>
              </w:rPr>
              <w:t>0.000001%</w:t>
            </w:r>
          </w:p>
        </w:tc>
        <w:tc>
          <w:tcPr>
            <w:tcW w:w="1777" w:type="dxa"/>
            <w:shd w:val="clear" w:color="auto" w:fill="auto"/>
            <w:vAlign w:val="center"/>
          </w:tcPr>
          <w:p w14:paraId="296257AE" w14:textId="38887762"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3CCA8919" w14:textId="0A2E0E4C"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40FA6A96" w14:textId="27A26DE2"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3000g</w:t>
            </w:r>
          </w:p>
        </w:tc>
        <w:tc>
          <w:tcPr>
            <w:tcW w:w="992" w:type="dxa"/>
            <w:shd w:val="clear" w:color="auto" w:fill="auto"/>
            <w:vAlign w:val="center"/>
          </w:tcPr>
          <w:p w14:paraId="61D7C28C" w14:textId="798AC836" w:rsidR="009F19E3" w:rsidRPr="002F6694" w:rsidRDefault="009F19E3" w:rsidP="009F19E3">
            <w:pPr>
              <w:spacing w:line="360" w:lineRule="auto"/>
              <w:jc w:val="center"/>
              <w:rPr>
                <w:szCs w:val="21"/>
              </w:rPr>
            </w:pPr>
            <w:r w:rsidRPr="002F6694">
              <w:rPr>
                <w:color w:val="000000"/>
                <w:szCs w:val="21"/>
              </w:rPr>
              <w:t>0.1g</w:t>
            </w:r>
          </w:p>
        </w:tc>
        <w:tc>
          <w:tcPr>
            <w:tcW w:w="1134" w:type="dxa"/>
            <w:shd w:val="clear" w:color="auto" w:fill="auto"/>
            <w:vAlign w:val="center"/>
          </w:tcPr>
          <w:p w14:paraId="2D4F6EB2" w14:textId="432963B1"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1056</w:t>
            </w:r>
          </w:p>
        </w:tc>
        <w:tc>
          <w:tcPr>
            <w:tcW w:w="1053" w:type="dxa"/>
            <w:vAlign w:val="center"/>
          </w:tcPr>
          <w:p w14:paraId="5B56637A" w14:textId="308DD9A3" w:rsidR="009F19E3" w:rsidRPr="002F6694" w:rsidRDefault="009F19E3" w:rsidP="009F19E3">
            <w:pPr>
              <w:spacing w:line="360" w:lineRule="auto"/>
              <w:jc w:val="center"/>
              <w:rPr>
                <w:szCs w:val="21"/>
              </w:rPr>
            </w:pPr>
            <w:r w:rsidRPr="002F6694">
              <w:rPr>
                <w:color w:val="000000"/>
                <w:szCs w:val="21"/>
              </w:rPr>
              <w:t>&lt;10%</w:t>
            </w:r>
          </w:p>
        </w:tc>
      </w:tr>
      <w:tr w:rsidR="009F19E3" w:rsidRPr="00E36200" w14:paraId="428B958D" w14:textId="77777777" w:rsidTr="009F19E3">
        <w:trPr>
          <w:trHeight w:val="29"/>
          <w:jc w:val="center"/>
        </w:trPr>
        <w:tc>
          <w:tcPr>
            <w:tcW w:w="2219" w:type="dxa"/>
            <w:shd w:val="clear" w:color="auto" w:fill="auto"/>
            <w:vAlign w:val="center"/>
          </w:tcPr>
          <w:p w14:paraId="40CEDDEB" w14:textId="24F45CFC" w:rsidR="009F19E3" w:rsidRPr="00E36200" w:rsidRDefault="009F19E3" w:rsidP="009F19E3">
            <w:pPr>
              <w:spacing w:line="360" w:lineRule="auto"/>
              <w:jc w:val="center"/>
              <w:rPr>
                <w:szCs w:val="21"/>
              </w:rPr>
            </w:pPr>
            <w:r>
              <w:rPr>
                <w:rFonts w:hint="eastAsia"/>
                <w:szCs w:val="21"/>
              </w:rPr>
              <w:t>美国</w:t>
            </w:r>
            <w:r w:rsidRPr="002072F9">
              <w:rPr>
                <w:szCs w:val="21"/>
              </w:rPr>
              <w:t>DEATAK</w:t>
            </w:r>
          </w:p>
        </w:tc>
        <w:tc>
          <w:tcPr>
            <w:tcW w:w="1302" w:type="dxa"/>
            <w:shd w:val="clear" w:color="auto" w:fill="auto"/>
            <w:vAlign w:val="center"/>
          </w:tcPr>
          <w:p w14:paraId="5B24696B" w14:textId="45462C94" w:rsidR="009F19E3" w:rsidRPr="002F6694" w:rsidRDefault="009F19E3" w:rsidP="009F19E3">
            <w:pPr>
              <w:spacing w:line="360" w:lineRule="auto"/>
              <w:jc w:val="center"/>
              <w:rPr>
                <w:szCs w:val="21"/>
              </w:rPr>
            </w:pPr>
            <w:r w:rsidRPr="002F6694">
              <w:rPr>
                <w:color w:val="000000"/>
                <w:szCs w:val="21"/>
              </w:rPr>
              <w:t>SD</w:t>
            </w:r>
            <w:r>
              <w:rPr>
                <w:rFonts w:hint="eastAsia"/>
                <w:color w:val="000000"/>
                <w:szCs w:val="21"/>
              </w:rPr>
              <w:t>-</w:t>
            </w:r>
            <w:r w:rsidRPr="002F6694">
              <w:rPr>
                <w:color w:val="000000"/>
                <w:szCs w:val="21"/>
              </w:rPr>
              <w:t>2</w:t>
            </w:r>
          </w:p>
        </w:tc>
        <w:tc>
          <w:tcPr>
            <w:tcW w:w="1260" w:type="dxa"/>
            <w:vAlign w:val="center"/>
          </w:tcPr>
          <w:p w14:paraId="1B125099" w14:textId="70476688"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267065F8" w14:textId="55251885" w:rsidR="009F19E3" w:rsidRPr="002F6694" w:rsidRDefault="009F19E3" w:rsidP="009F19E3">
            <w:pPr>
              <w:spacing w:line="360" w:lineRule="auto"/>
              <w:jc w:val="center"/>
              <w:rPr>
                <w:color w:val="000000"/>
                <w:szCs w:val="21"/>
              </w:rPr>
            </w:pPr>
            <w:r>
              <w:rPr>
                <w:rFonts w:hint="eastAsia"/>
                <w:color w:val="000000"/>
                <w:szCs w:val="21"/>
              </w:rPr>
              <w:t>0.00001%</w:t>
            </w:r>
          </w:p>
        </w:tc>
        <w:tc>
          <w:tcPr>
            <w:tcW w:w="1777" w:type="dxa"/>
            <w:shd w:val="clear" w:color="auto" w:fill="auto"/>
            <w:vAlign w:val="center"/>
          </w:tcPr>
          <w:p w14:paraId="1EED210A" w14:textId="315637C8"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0A193715" w14:textId="1247E8B3"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0462C7D2" w14:textId="6723DBDB"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2000g</w:t>
            </w:r>
          </w:p>
        </w:tc>
        <w:tc>
          <w:tcPr>
            <w:tcW w:w="992" w:type="dxa"/>
            <w:shd w:val="clear" w:color="auto" w:fill="auto"/>
            <w:vAlign w:val="center"/>
          </w:tcPr>
          <w:p w14:paraId="5C9876B0" w14:textId="5F003DD4" w:rsidR="009F19E3" w:rsidRPr="002F6694" w:rsidRDefault="009F19E3" w:rsidP="009F19E3">
            <w:pPr>
              <w:spacing w:line="360" w:lineRule="auto"/>
              <w:jc w:val="center"/>
              <w:rPr>
                <w:szCs w:val="21"/>
                <w:shd w:val="clear" w:color="auto" w:fill="FFFFFF"/>
              </w:rPr>
            </w:pPr>
            <w:r w:rsidRPr="002F6694">
              <w:rPr>
                <w:color w:val="000000"/>
                <w:szCs w:val="21"/>
              </w:rPr>
              <w:t>0.1g</w:t>
            </w:r>
          </w:p>
        </w:tc>
        <w:tc>
          <w:tcPr>
            <w:tcW w:w="1134" w:type="dxa"/>
            <w:shd w:val="clear" w:color="auto" w:fill="auto"/>
            <w:vAlign w:val="center"/>
          </w:tcPr>
          <w:p w14:paraId="600E2F01" w14:textId="634E4932"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Pr>
                <w:rFonts w:hint="eastAsia"/>
                <w:color w:val="000000"/>
                <w:szCs w:val="21"/>
              </w:rPr>
              <w:t>924</w:t>
            </w:r>
          </w:p>
        </w:tc>
        <w:tc>
          <w:tcPr>
            <w:tcW w:w="1053" w:type="dxa"/>
            <w:vAlign w:val="center"/>
          </w:tcPr>
          <w:p w14:paraId="1B2E16E0" w14:textId="616BEA17" w:rsidR="009F19E3" w:rsidRPr="002F6694" w:rsidRDefault="009F19E3" w:rsidP="009F19E3">
            <w:pPr>
              <w:spacing w:line="360" w:lineRule="auto"/>
              <w:jc w:val="center"/>
              <w:rPr>
                <w:szCs w:val="21"/>
                <w:shd w:val="clear" w:color="auto" w:fill="FFFFFF"/>
              </w:rPr>
            </w:pPr>
            <w:r w:rsidRPr="002F6694">
              <w:rPr>
                <w:color w:val="000000"/>
                <w:szCs w:val="21"/>
              </w:rPr>
              <w:t>&lt;15%</w:t>
            </w:r>
          </w:p>
        </w:tc>
      </w:tr>
      <w:tr w:rsidR="009F19E3" w:rsidRPr="00E36200" w14:paraId="197FB51E" w14:textId="77777777" w:rsidTr="009F19E3">
        <w:trPr>
          <w:trHeight w:val="29"/>
          <w:jc w:val="center"/>
        </w:trPr>
        <w:tc>
          <w:tcPr>
            <w:tcW w:w="2219" w:type="dxa"/>
            <w:shd w:val="clear" w:color="auto" w:fill="auto"/>
            <w:vAlign w:val="center"/>
          </w:tcPr>
          <w:p w14:paraId="7FF5213A" w14:textId="376939A6" w:rsidR="009F19E3" w:rsidRPr="002F6694" w:rsidRDefault="009F19E3" w:rsidP="009F19E3">
            <w:pPr>
              <w:spacing w:line="360" w:lineRule="auto"/>
              <w:jc w:val="center"/>
              <w:rPr>
                <w:szCs w:val="21"/>
              </w:rPr>
            </w:pPr>
            <w:r w:rsidRPr="002F6694">
              <w:rPr>
                <w:kern w:val="0"/>
                <w:szCs w:val="21"/>
              </w:rPr>
              <w:t>韩国</w:t>
            </w:r>
            <w:proofErr w:type="spellStart"/>
            <w:r w:rsidRPr="002F6694">
              <w:rPr>
                <w:kern w:val="0"/>
                <w:szCs w:val="21"/>
              </w:rPr>
              <w:t>Festec</w:t>
            </w:r>
            <w:proofErr w:type="spellEnd"/>
            <w:r w:rsidRPr="002F6694">
              <w:rPr>
                <w:kern w:val="0"/>
                <w:szCs w:val="21"/>
              </w:rPr>
              <w:t>公司</w:t>
            </w:r>
          </w:p>
        </w:tc>
        <w:tc>
          <w:tcPr>
            <w:tcW w:w="1302" w:type="dxa"/>
            <w:shd w:val="clear" w:color="auto" w:fill="auto"/>
            <w:vAlign w:val="center"/>
          </w:tcPr>
          <w:p w14:paraId="7A08BA8F" w14:textId="04006354" w:rsidR="009F19E3" w:rsidRPr="002F6694" w:rsidRDefault="009F19E3" w:rsidP="009F19E3">
            <w:pPr>
              <w:spacing w:line="360" w:lineRule="auto"/>
              <w:jc w:val="center"/>
              <w:rPr>
                <w:szCs w:val="21"/>
              </w:rPr>
            </w:pPr>
            <w:r w:rsidRPr="002F6694">
              <w:rPr>
                <w:color w:val="000000"/>
                <w:szCs w:val="21"/>
              </w:rPr>
              <w:t>SB 2005</w:t>
            </w:r>
          </w:p>
        </w:tc>
        <w:tc>
          <w:tcPr>
            <w:tcW w:w="1260" w:type="dxa"/>
            <w:vAlign w:val="center"/>
          </w:tcPr>
          <w:p w14:paraId="38938FE5" w14:textId="7E354FC3"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79D1B7D8" w14:textId="79C6A7ED" w:rsidR="009F19E3" w:rsidRPr="002F6694" w:rsidRDefault="009F19E3" w:rsidP="009F19E3">
            <w:pPr>
              <w:spacing w:line="360" w:lineRule="auto"/>
              <w:jc w:val="center"/>
              <w:rPr>
                <w:color w:val="000000"/>
                <w:szCs w:val="21"/>
              </w:rPr>
            </w:pPr>
            <w:r>
              <w:rPr>
                <w:rFonts w:hint="eastAsia"/>
                <w:color w:val="000000"/>
                <w:szCs w:val="21"/>
              </w:rPr>
              <w:t>0.000001%</w:t>
            </w:r>
          </w:p>
        </w:tc>
        <w:tc>
          <w:tcPr>
            <w:tcW w:w="1777" w:type="dxa"/>
            <w:shd w:val="clear" w:color="auto" w:fill="auto"/>
            <w:vAlign w:val="center"/>
          </w:tcPr>
          <w:p w14:paraId="3BE9EFF8" w14:textId="1C8881A9"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18A7C5DA" w14:textId="7EAB814C"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775DFDFB" w14:textId="1053956E"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2000g</w:t>
            </w:r>
          </w:p>
        </w:tc>
        <w:tc>
          <w:tcPr>
            <w:tcW w:w="992" w:type="dxa"/>
            <w:shd w:val="clear" w:color="auto" w:fill="auto"/>
            <w:vAlign w:val="center"/>
          </w:tcPr>
          <w:p w14:paraId="6BE57274" w14:textId="607781B9" w:rsidR="009F19E3" w:rsidRPr="002F6694" w:rsidRDefault="009F19E3" w:rsidP="009F19E3">
            <w:pPr>
              <w:spacing w:line="360" w:lineRule="auto"/>
              <w:jc w:val="center"/>
              <w:rPr>
                <w:szCs w:val="21"/>
                <w:shd w:val="clear" w:color="auto" w:fill="FFFFFF"/>
              </w:rPr>
            </w:pPr>
            <w:r w:rsidRPr="002F6694">
              <w:rPr>
                <w:color w:val="000000"/>
                <w:szCs w:val="21"/>
              </w:rPr>
              <w:t>0.1g</w:t>
            </w:r>
          </w:p>
        </w:tc>
        <w:tc>
          <w:tcPr>
            <w:tcW w:w="1134" w:type="dxa"/>
            <w:shd w:val="clear" w:color="auto" w:fill="auto"/>
            <w:vAlign w:val="center"/>
          </w:tcPr>
          <w:p w14:paraId="5C64B81C" w14:textId="79EE3A64"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1056</w:t>
            </w:r>
          </w:p>
        </w:tc>
        <w:tc>
          <w:tcPr>
            <w:tcW w:w="1053" w:type="dxa"/>
            <w:vAlign w:val="center"/>
          </w:tcPr>
          <w:p w14:paraId="1EF800A3" w14:textId="38C5CA78" w:rsidR="009F19E3" w:rsidRPr="002F6694" w:rsidRDefault="009F19E3" w:rsidP="009F19E3">
            <w:pPr>
              <w:spacing w:line="360" w:lineRule="auto"/>
              <w:jc w:val="center"/>
              <w:rPr>
                <w:szCs w:val="21"/>
                <w:shd w:val="clear" w:color="auto" w:fill="FFFFFF"/>
              </w:rPr>
            </w:pPr>
            <w:r w:rsidRPr="002F6694">
              <w:rPr>
                <w:color w:val="000000"/>
                <w:szCs w:val="21"/>
              </w:rPr>
              <w:t>&lt;15%</w:t>
            </w:r>
          </w:p>
        </w:tc>
      </w:tr>
      <w:tr w:rsidR="009F19E3" w:rsidRPr="00E36200" w14:paraId="468D6132" w14:textId="77777777" w:rsidTr="009F19E3">
        <w:trPr>
          <w:trHeight w:val="29"/>
          <w:jc w:val="center"/>
        </w:trPr>
        <w:tc>
          <w:tcPr>
            <w:tcW w:w="2219" w:type="dxa"/>
            <w:shd w:val="clear" w:color="auto" w:fill="auto"/>
            <w:vAlign w:val="center"/>
          </w:tcPr>
          <w:p w14:paraId="5354091A" w14:textId="77777777" w:rsidR="009F19E3" w:rsidRPr="00E36200" w:rsidRDefault="009F19E3" w:rsidP="009F19E3">
            <w:pPr>
              <w:spacing w:line="360" w:lineRule="auto"/>
              <w:jc w:val="center"/>
              <w:rPr>
                <w:szCs w:val="21"/>
              </w:rPr>
            </w:pPr>
            <w:r w:rsidRPr="00E36200">
              <w:rPr>
                <w:szCs w:val="21"/>
              </w:rPr>
              <w:t>昆山莫帝斯科燃烧技术仪器有限公司</w:t>
            </w:r>
          </w:p>
        </w:tc>
        <w:tc>
          <w:tcPr>
            <w:tcW w:w="1302" w:type="dxa"/>
            <w:shd w:val="clear" w:color="auto" w:fill="auto"/>
            <w:vAlign w:val="center"/>
          </w:tcPr>
          <w:p w14:paraId="59EE160B" w14:textId="16F5223B" w:rsidR="009F19E3" w:rsidRPr="002F6694" w:rsidRDefault="009F19E3" w:rsidP="009F19E3">
            <w:pPr>
              <w:spacing w:line="360" w:lineRule="auto"/>
              <w:jc w:val="center"/>
              <w:rPr>
                <w:szCs w:val="21"/>
              </w:rPr>
            </w:pPr>
            <w:r w:rsidRPr="002F6694">
              <w:rPr>
                <w:color w:val="000000"/>
                <w:szCs w:val="21"/>
              </w:rPr>
              <w:t>SDB</w:t>
            </w:r>
          </w:p>
        </w:tc>
        <w:tc>
          <w:tcPr>
            <w:tcW w:w="1260" w:type="dxa"/>
            <w:vAlign w:val="center"/>
          </w:tcPr>
          <w:p w14:paraId="09FDDF33" w14:textId="1FB34EA5"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4796F47E" w14:textId="26D98975" w:rsidR="009F19E3" w:rsidRPr="002F6694" w:rsidRDefault="009F19E3" w:rsidP="009F19E3">
            <w:pPr>
              <w:spacing w:line="360" w:lineRule="auto"/>
              <w:jc w:val="center"/>
              <w:rPr>
                <w:color w:val="000000"/>
                <w:szCs w:val="21"/>
              </w:rPr>
            </w:pPr>
            <w:r>
              <w:rPr>
                <w:rFonts w:hint="eastAsia"/>
                <w:color w:val="000000"/>
                <w:szCs w:val="21"/>
              </w:rPr>
              <w:t>0.0001%</w:t>
            </w:r>
          </w:p>
        </w:tc>
        <w:tc>
          <w:tcPr>
            <w:tcW w:w="1777" w:type="dxa"/>
            <w:shd w:val="clear" w:color="auto" w:fill="auto"/>
            <w:vAlign w:val="center"/>
          </w:tcPr>
          <w:p w14:paraId="1DD0778B" w14:textId="0F1DDC35"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6186D747" w14:textId="0543F6F9" w:rsidR="009F19E3" w:rsidRPr="002F6694" w:rsidRDefault="009F19E3" w:rsidP="009F19E3">
            <w:pPr>
              <w:spacing w:line="360" w:lineRule="auto"/>
              <w:jc w:val="center"/>
              <w:rPr>
                <w:rStyle w:val="ae"/>
                <w:b w:val="0"/>
                <w:color w:val="FF0000"/>
                <w:szCs w:val="21"/>
              </w:rPr>
            </w:pPr>
            <w:r w:rsidRPr="002F6694">
              <w:rPr>
                <w:color w:val="000000"/>
                <w:szCs w:val="21"/>
              </w:rPr>
              <w:t>&lt;0.1%</w:t>
            </w:r>
          </w:p>
        </w:tc>
        <w:tc>
          <w:tcPr>
            <w:tcW w:w="1276" w:type="dxa"/>
            <w:shd w:val="clear" w:color="auto" w:fill="auto"/>
            <w:vAlign w:val="center"/>
          </w:tcPr>
          <w:p w14:paraId="0CFD9916" w14:textId="0374F4AC" w:rsidR="009F19E3" w:rsidRPr="002F6694" w:rsidRDefault="009F19E3" w:rsidP="009F19E3">
            <w:pPr>
              <w:spacing w:line="360" w:lineRule="auto"/>
              <w:jc w:val="center"/>
              <w:rPr>
                <w:szCs w:val="21"/>
              </w:rPr>
            </w:pPr>
            <w:r w:rsidRPr="002F6694">
              <w:rPr>
                <w:color w:val="000000"/>
                <w:szCs w:val="21"/>
              </w:rPr>
              <w:t>0</w:t>
            </w:r>
            <w:r>
              <w:rPr>
                <w:color w:val="000000"/>
                <w:szCs w:val="21"/>
              </w:rPr>
              <w:t>~</w:t>
            </w:r>
            <w:r>
              <w:rPr>
                <w:rFonts w:hint="eastAsia"/>
                <w:color w:val="000000"/>
                <w:szCs w:val="21"/>
              </w:rPr>
              <w:t>10</w:t>
            </w:r>
            <w:r w:rsidRPr="002F6694">
              <w:rPr>
                <w:color w:val="000000"/>
                <w:szCs w:val="21"/>
              </w:rPr>
              <w:t>000g</w:t>
            </w:r>
          </w:p>
        </w:tc>
        <w:tc>
          <w:tcPr>
            <w:tcW w:w="992" w:type="dxa"/>
            <w:shd w:val="clear" w:color="auto" w:fill="auto"/>
            <w:vAlign w:val="center"/>
          </w:tcPr>
          <w:p w14:paraId="77E68FBF" w14:textId="416623E5" w:rsidR="009F19E3" w:rsidRPr="002F6694" w:rsidRDefault="009F19E3" w:rsidP="009F19E3">
            <w:pPr>
              <w:spacing w:line="360" w:lineRule="auto"/>
              <w:jc w:val="center"/>
              <w:rPr>
                <w:szCs w:val="21"/>
              </w:rPr>
            </w:pPr>
            <w:r w:rsidRPr="002F6694">
              <w:rPr>
                <w:color w:val="000000"/>
                <w:szCs w:val="21"/>
              </w:rPr>
              <w:t>0.1g</w:t>
            </w:r>
          </w:p>
        </w:tc>
        <w:tc>
          <w:tcPr>
            <w:tcW w:w="1134" w:type="dxa"/>
            <w:shd w:val="clear" w:color="auto" w:fill="auto"/>
            <w:vAlign w:val="center"/>
          </w:tcPr>
          <w:p w14:paraId="63257969" w14:textId="123E2089"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792</w:t>
            </w:r>
          </w:p>
        </w:tc>
        <w:tc>
          <w:tcPr>
            <w:tcW w:w="1053" w:type="dxa"/>
            <w:vAlign w:val="center"/>
          </w:tcPr>
          <w:p w14:paraId="2FAFA80F" w14:textId="578A365F" w:rsidR="009F19E3" w:rsidRPr="002F6694" w:rsidRDefault="009F19E3" w:rsidP="009F19E3">
            <w:pPr>
              <w:spacing w:line="360" w:lineRule="auto"/>
              <w:jc w:val="center"/>
              <w:rPr>
                <w:szCs w:val="21"/>
                <w:shd w:val="clear" w:color="auto" w:fill="FFFFFF"/>
              </w:rPr>
            </w:pPr>
            <w:r w:rsidRPr="002F6694">
              <w:rPr>
                <w:color w:val="000000"/>
                <w:szCs w:val="21"/>
              </w:rPr>
              <w:t>&lt;10%</w:t>
            </w:r>
          </w:p>
        </w:tc>
      </w:tr>
      <w:tr w:rsidR="009F19E3" w:rsidRPr="00E36200" w14:paraId="60E72AF5" w14:textId="77777777" w:rsidTr="009F19E3">
        <w:trPr>
          <w:trHeight w:val="54"/>
          <w:jc w:val="center"/>
        </w:trPr>
        <w:tc>
          <w:tcPr>
            <w:tcW w:w="2219" w:type="dxa"/>
            <w:shd w:val="clear" w:color="auto" w:fill="auto"/>
            <w:vAlign w:val="center"/>
          </w:tcPr>
          <w:p w14:paraId="38D6A11B" w14:textId="61E71A14" w:rsidR="009F19E3" w:rsidRPr="00E36200" w:rsidRDefault="009F19E3" w:rsidP="009F19E3">
            <w:pPr>
              <w:spacing w:line="360" w:lineRule="auto"/>
              <w:jc w:val="center"/>
              <w:rPr>
                <w:szCs w:val="21"/>
              </w:rPr>
            </w:pPr>
            <w:r>
              <w:rPr>
                <w:rFonts w:hint="eastAsia"/>
                <w:szCs w:val="21"/>
              </w:rPr>
              <w:t>泰思泰克（苏州）检测仪器科技有限公司</w:t>
            </w:r>
          </w:p>
        </w:tc>
        <w:tc>
          <w:tcPr>
            <w:tcW w:w="1302" w:type="dxa"/>
            <w:shd w:val="clear" w:color="auto" w:fill="auto"/>
            <w:vAlign w:val="center"/>
          </w:tcPr>
          <w:p w14:paraId="1CEF5430" w14:textId="214A7C19" w:rsidR="009F19E3" w:rsidRPr="002F6694" w:rsidRDefault="009F19E3" w:rsidP="009F19E3">
            <w:pPr>
              <w:spacing w:line="360" w:lineRule="auto"/>
              <w:jc w:val="center"/>
              <w:rPr>
                <w:szCs w:val="21"/>
              </w:rPr>
            </w:pPr>
            <w:r w:rsidRPr="002F6694">
              <w:rPr>
                <w:color w:val="000000"/>
                <w:szCs w:val="21"/>
              </w:rPr>
              <w:t>TTech-ISO5659</w:t>
            </w:r>
          </w:p>
        </w:tc>
        <w:tc>
          <w:tcPr>
            <w:tcW w:w="1260" w:type="dxa"/>
            <w:vAlign w:val="center"/>
          </w:tcPr>
          <w:p w14:paraId="208BA39A" w14:textId="3CDCD720"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4DAAB35D" w14:textId="4778A32F" w:rsidR="009F19E3" w:rsidRPr="002F6694" w:rsidRDefault="009F19E3" w:rsidP="009F19E3">
            <w:pPr>
              <w:spacing w:line="360" w:lineRule="auto"/>
              <w:jc w:val="center"/>
              <w:rPr>
                <w:color w:val="000000"/>
                <w:szCs w:val="21"/>
              </w:rPr>
            </w:pPr>
            <w:r>
              <w:rPr>
                <w:rFonts w:hint="eastAsia"/>
                <w:color w:val="000000"/>
                <w:szCs w:val="21"/>
              </w:rPr>
              <w:t>0.0001%</w:t>
            </w:r>
          </w:p>
        </w:tc>
        <w:tc>
          <w:tcPr>
            <w:tcW w:w="1777" w:type="dxa"/>
            <w:shd w:val="clear" w:color="auto" w:fill="auto"/>
            <w:vAlign w:val="center"/>
          </w:tcPr>
          <w:p w14:paraId="247D84F0" w14:textId="36681ED5"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w:t>
            </w:r>
            <w:r>
              <w:rPr>
                <w:rFonts w:hint="eastAsia"/>
                <w:color w:val="000000"/>
                <w:szCs w:val="21"/>
              </w:rPr>
              <w:t>6</w:t>
            </w:r>
            <w:r w:rsidRPr="002F6694">
              <w:rPr>
                <w:color w:val="000000"/>
                <w:szCs w:val="21"/>
              </w:rPr>
              <w:t>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7E61BA4F" w14:textId="04CE4356"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063561B6" w14:textId="20C68E7B"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3000g</w:t>
            </w:r>
          </w:p>
        </w:tc>
        <w:tc>
          <w:tcPr>
            <w:tcW w:w="992" w:type="dxa"/>
            <w:shd w:val="clear" w:color="auto" w:fill="auto"/>
            <w:vAlign w:val="center"/>
          </w:tcPr>
          <w:p w14:paraId="48F24414" w14:textId="4CD07E9B" w:rsidR="009F19E3" w:rsidRPr="002F6694" w:rsidRDefault="009F19E3" w:rsidP="009F19E3">
            <w:pPr>
              <w:spacing w:line="360" w:lineRule="auto"/>
              <w:jc w:val="center"/>
              <w:rPr>
                <w:szCs w:val="21"/>
                <w:shd w:val="clear" w:color="auto" w:fill="FFFFFF"/>
              </w:rPr>
            </w:pPr>
            <w:r w:rsidRPr="002F6694">
              <w:rPr>
                <w:color w:val="000000"/>
                <w:szCs w:val="21"/>
              </w:rPr>
              <w:t>0.1g</w:t>
            </w:r>
          </w:p>
        </w:tc>
        <w:tc>
          <w:tcPr>
            <w:tcW w:w="1134" w:type="dxa"/>
            <w:shd w:val="clear" w:color="auto" w:fill="auto"/>
            <w:vAlign w:val="center"/>
          </w:tcPr>
          <w:p w14:paraId="112A9F9D" w14:textId="59CDA732"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792</w:t>
            </w:r>
          </w:p>
        </w:tc>
        <w:tc>
          <w:tcPr>
            <w:tcW w:w="1053" w:type="dxa"/>
            <w:vAlign w:val="center"/>
          </w:tcPr>
          <w:p w14:paraId="2B3A168A" w14:textId="12B06087" w:rsidR="009F19E3" w:rsidRPr="002F6694" w:rsidRDefault="009F19E3" w:rsidP="009F19E3">
            <w:pPr>
              <w:spacing w:line="360" w:lineRule="auto"/>
              <w:jc w:val="center"/>
              <w:rPr>
                <w:szCs w:val="21"/>
                <w:shd w:val="clear" w:color="auto" w:fill="FFFFFF"/>
              </w:rPr>
            </w:pPr>
            <w:r w:rsidRPr="002F6694">
              <w:rPr>
                <w:color w:val="000000"/>
                <w:szCs w:val="21"/>
              </w:rPr>
              <w:t>&lt;10%</w:t>
            </w:r>
          </w:p>
        </w:tc>
      </w:tr>
      <w:tr w:rsidR="009F19E3" w:rsidRPr="00E36200" w14:paraId="0D40E1BC" w14:textId="77777777" w:rsidTr="009F19E3">
        <w:trPr>
          <w:trHeight w:val="54"/>
          <w:jc w:val="center"/>
        </w:trPr>
        <w:tc>
          <w:tcPr>
            <w:tcW w:w="2219" w:type="dxa"/>
            <w:shd w:val="clear" w:color="auto" w:fill="auto"/>
            <w:vAlign w:val="center"/>
          </w:tcPr>
          <w:p w14:paraId="1F67D8C4" w14:textId="4E2D89B5" w:rsidR="009F19E3" w:rsidRPr="00E36200" w:rsidRDefault="009F19E3" w:rsidP="009F19E3">
            <w:pPr>
              <w:spacing w:line="360" w:lineRule="auto"/>
              <w:jc w:val="center"/>
              <w:rPr>
                <w:color w:val="333333"/>
                <w:szCs w:val="21"/>
                <w:shd w:val="clear" w:color="auto" w:fill="FFFFFF"/>
              </w:rPr>
            </w:pPr>
            <w:r w:rsidRPr="00E36200">
              <w:rPr>
                <w:color w:val="333333"/>
                <w:szCs w:val="21"/>
                <w:shd w:val="clear" w:color="auto" w:fill="FFFFFF"/>
              </w:rPr>
              <w:t>苏州阳屹沃尔奇检测技术有限公司</w:t>
            </w:r>
          </w:p>
        </w:tc>
        <w:tc>
          <w:tcPr>
            <w:tcW w:w="1302" w:type="dxa"/>
            <w:shd w:val="clear" w:color="auto" w:fill="auto"/>
            <w:vAlign w:val="center"/>
          </w:tcPr>
          <w:p w14:paraId="6DF38FEC" w14:textId="1373E500" w:rsidR="009F19E3" w:rsidRPr="002F6694" w:rsidRDefault="009F19E3" w:rsidP="009F19E3">
            <w:pPr>
              <w:spacing w:line="360" w:lineRule="auto"/>
              <w:jc w:val="center"/>
              <w:rPr>
                <w:szCs w:val="21"/>
              </w:rPr>
            </w:pPr>
            <w:r w:rsidRPr="002F6694">
              <w:rPr>
                <w:color w:val="000000"/>
                <w:szCs w:val="21"/>
              </w:rPr>
              <w:t>5920</w:t>
            </w:r>
          </w:p>
        </w:tc>
        <w:tc>
          <w:tcPr>
            <w:tcW w:w="1260" w:type="dxa"/>
            <w:vAlign w:val="center"/>
          </w:tcPr>
          <w:p w14:paraId="0BD0A22E" w14:textId="7F35AF87"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40DBE949" w14:textId="5E91A389" w:rsidR="009F19E3" w:rsidRPr="002F6694" w:rsidRDefault="009F19E3" w:rsidP="009F19E3">
            <w:pPr>
              <w:spacing w:line="360" w:lineRule="auto"/>
              <w:jc w:val="center"/>
              <w:rPr>
                <w:color w:val="000000"/>
                <w:szCs w:val="21"/>
              </w:rPr>
            </w:pPr>
            <w:r>
              <w:rPr>
                <w:rFonts w:hint="eastAsia"/>
                <w:color w:val="000000"/>
                <w:szCs w:val="21"/>
              </w:rPr>
              <w:t>0.00</w:t>
            </w:r>
            <w:r w:rsidR="00CD7CE6">
              <w:rPr>
                <w:rFonts w:hint="eastAsia"/>
                <w:color w:val="000000"/>
                <w:szCs w:val="21"/>
              </w:rPr>
              <w:t>0</w:t>
            </w:r>
            <w:r>
              <w:rPr>
                <w:rFonts w:hint="eastAsia"/>
                <w:color w:val="000000"/>
                <w:szCs w:val="21"/>
              </w:rPr>
              <w:t>1%</w:t>
            </w:r>
          </w:p>
        </w:tc>
        <w:tc>
          <w:tcPr>
            <w:tcW w:w="1777" w:type="dxa"/>
            <w:shd w:val="clear" w:color="auto" w:fill="auto"/>
            <w:vAlign w:val="center"/>
          </w:tcPr>
          <w:p w14:paraId="33E53DD5" w14:textId="173FF7BC"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w:t>
            </w:r>
            <w:r>
              <w:rPr>
                <w:rFonts w:hint="eastAsia"/>
                <w:color w:val="000000"/>
                <w:szCs w:val="21"/>
              </w:rPr>
              <w:t>5</w:t>
            </w:r>
            <w:r w:rsidRPr="002F6694">
              <w:rPr>
                <w:color w:val="000000"/>
                <w:szCs w:val="21"/>
              </w:rPr>
              <w:t>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7C81D9D6" w14:textId="03F8FB81"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1C8ECF32" w14:textId="65F7C4D4"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3000g</w:t>
            </w:r>
          </w:p>
        </w:tc>
        <w:tc>
          <w:tcPr>
            <w:tcW w:w="992" w:type="dxa"/>
            <w:shd w:val="clear" w:color="auto" w:fill="auto"/>
            <w:vAlign w:val="center"/>
          </w:tcPr>
          <w:p w14:paraId="2DAF6CBC" w14:textId="6993CEFA" w:rsidR="009F19E3" w:rsidRPr="002F6694" w:rsidRDefault="009F19E3" w:rsidP="009F19E3">
            <w:pPr>
              <w:spacing w:line="360" w:lineRule="auto"/>
              <w:jc w:val="center"/>
              <w:rPr>
                <w:szCs w:val="21"/>
                <w:shd w:val="clear" w:color="auto" w:fill="FFFFFF"/>
              </w:rPr>
            </w:pPr>
            <w:r w:rsidRPr="002F6694">
              <w:rPr>
                <w:color w:val="000000"/>
                <w:szCs w:val="21"/>
              </w:rPr>
              <w:t>0.1g</w:t>
            </w:r>
          </w:p>
        </w:tc>
        <w:tc>
          <w:tcPr>
            <w:tcW w:w="1134" w:type="dxa"/>
            <w:shd w:val="clear" w:color="auto" w:fill="auto"/>
            <w:vAlign w:val="center"/>
          </w:tcPr>
          <w:p w14:paraId="3DEB2B49" w14:textId="561BB34B"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1056</w:t>
            </w:r>
          </w:p>
        </w:tc>
        <w:tc>
          <w:tcPr>
            <w:tcW w:w="1053" w:type="dxa"/>
            <w:vAlign w:val="center"/>
          </w:tcPr>
          <w:p w14:paraId="01E851D6" w14:textId="2D588893" w:rsidR="009F19E3" w:rsidRPr="002F6694" w:rsidRDefault="009F19E3" w:rsidP="009F19E3">
            <w:pPr>
              <w:spacing w:line="360" w:lineRule="auto"/>
              <w:jc w:val="center"/>
              <w:rPr>
                <w:szCs w:val="21"/>
                <w:shd w:val="clear" w:color="auto" w:fill="FFFFFF"/>
              </w:rPr>
            </w:pPr>
            <w:r w:rsidRPr="002F6694">
              <w:rPr>
                <w:color w:val="000000"/>
                <w:szCs w:val="21"/>
              </w:rPr>
              <w:t>&lt;15%</w:t>
            </w:r>
          </w:p>
        </w:tc>
      </w:tr>
      <w:tr w:rsidR="009F19E3" w:rsidRPr="00E36200" w14:paraId="2B212369" w14:textId="77777777" w:rsidTr="009F19E3">
        <w:trPr>
          <w:trHeight w:val="54"/>
          <w:jc w:val="center"/>
        </w:trPr>
        <w:tc>
          <w:tcPr>
            <w:tcW w:w="2219" w:type="dxa"/>
            <w:shd w:val="clear" w:color="auto" w:fill="auto"/>
            <w:vAlign w:val="center"/>
          </w:tcPr>
          <w:p w14:paraId="0D20A53E" w14:textId="4408C3FD" w:rsidR="009F19E3" w:rsidRPr="00E36200" w:rsidRDefault="009F19E3" w:rsidP="009F19E3">
            <w:pPr>
              <w:spacing w:line="360" w:lineRule="auto"/>
              <w:jc w:val="center"/>
              <w:rPr>
                <w:szCs w:val="21"/>
              </w:rPr>
            </w:pPr>
            <w:r w:rsidRPr="00E36200">
              <w:rPr>
                <w:szCs w:val="21"/>
              </w:rPr>
              <w:t>南京江宁分析仪器有限公司</w:t>
            </w:r>
          </w:p>
        </w:tc>
        <w:tc>
          <w:tcPr>
            <w:tcW w:w="1302" w:type="dxa"/>
            <w:shd w:val="clear" w:color="auto" w:fill="auto"/>
            <w:vAlign w:val="center"/>
          </w:tcPr>
          <w:p w14:paraId="386FFAFD" w14:textId="5E71799C" w:rsidR="009F19E3" w:rsidRPr="002F6694" w:rsidRDefault="009F19E3" w:rsidP="009F19E3">
            <w:pPr>
              <w:spacing w:line="360" w:lineRule="auto"/>
              <w:jc w:val="center"/>
              <w:rPr>
                <w:szCs w:val="21"/>
              </w:rPr>
            </w:pPr>
            <w:r w:rsidRPr="002F6694">
              <w:rPr>
                <w:color w:val="000000"/>
                <w:szCs w:val="21"/>
              </w:rPr>
              <w:t>JSC</w:t>
            </w:r>
            <w:r>
              <w:rPr>
                <w:rFonts w:hint="eastAsia"/>
                <w:color w:val="000000"/>
                <w:szCs w:val="21"/>
              </w:rPr>
              <w:t>-</w:t>
            </w:r>
            <w:r w:rsidRPr="002F6694">
              <w:rPr>
                <w:color w:val="000000"/>
                <w:szCs w:val="21"/>
              </w:rPr>
              <w:t>2</w:t>
            </w:r>
          </w:p>
        </w:tc>
        <w:tc>
          <w:tcPr>
            <w:tcW w:w="1260" w:type="dxa"/>
            <w:vAlign w:val="center"/>
          </w:tcPr>
          <w:p w14:paraId="08EE8D4D" w14:textId="499BC421"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07217242" w14:textId="3078EFDF" w:rsidR="009F19E3" w:rsidRPr="002F6694" w:rsidRDefault="009F19E3" w:rsidP="009F19E3">
            <w:pPr>
              <w:spacing w:line="360" w:lineRule="auto"/>
              <w:jc w:val="center"/>
              <w:rPr>
                <w:color w:val="000000"/>
                <w:szCs w:val="21"/>
              </w:rPr>
            </w:pPr>
            <w:r>
              <w:rPr>
                <w:rFonts w:hint="eastAsia"/>
                <w:color w:val="000000"/>
                <w:szCs w:val="21"/>
              </w:rPr>
              <w:t>0.0001%</w:t>
            </w:r>
          </w:p>
        </w:tc>
        <w:tc>
          <w:tcPr>
            <w:tcW w:w="1777" w:type="dxa"/>
            <w:shd w:val="clear" w:color="auto" w:fill="auto"/>
            <w:vAlign w:val="center"/>
          </w:tcPr>
          <w:p w14:paraId="3AFC8FFB" w14:textId="135EA884"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062C6262" w14:textId="4AD7F07D" w:rsidR="009F19E3" w:rsidRPr="002F6694" w:rsidRDefault="009F19E3" w:rsidP="009F19E3">
            <w:pPr>
              <w:spacing w:line="360" w:lineRule="auto"/>
              <w:jc w:val="center"/>
              <w:rPr>
                <w:szCs w:val="21"/>
                <w:shd w:val="clear" w:color="auto" w:fill="FFFFFF"/>
              </w:rPr>
            </w:pPr>
            <w:r w:rsidRPr="002F6694">
              <w:rPr>
                <w:color w:val="000000"/>
                <w:szCs w:val="21"/>
              </w:rPr>
              <w:t>&lt;0.1%</w:t>
            </w:r>
          </w:p>
        </w:tc>
        <w:tc>
          <w:tcPr>
            <w:tcW w:w="1276" w:type="dxa"/>
            <w:shd w:val="clear" w:color="auto" w:fill="auto"/>
            <w:vAlign w:val="center"/>
          </w:tcPr>
          <w:p w14:paraId="6FC7070A" w14:textId="1F24D224"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2000g</w:t>
            </w:r>
          </w:p>
        </w:tc>
        <w:tc>
          <w:tcPr>
            <w:tcW w:w="992" w:type="dxa"/>
            <w:shd w:val="clear" w:color="auto" w:fill="auto"/>
            <w:vAlign w:val="center"/>
          </w:tcPr>
          <w:p w14:paraId="416608BD" w14:textId="6765C307" w:rsidR="009F19E3" w:rsidRPr="002F6694" w:rsidRDefault="009F19E3" w:rsidP="009F19E3">
            <w:pPr>
              <w:spacing w:line="360" w:lineRule="auto"/>
              <w:jc w:val="center"/>
              <w:rPr>
                <w:szCs w:val="21"/>
              </w:rPr>
            </w:pPr>
            <w:r w:rsidRPr="002F6694">
              <w:rPr>
                <w:color w:val="000000"/>
                <w:szCs w:val="21"/>
              </w:rPr>
              <w:t>0.1g</w:t>
            </w:r>
          </w:p>
        </w:tc>
        <w:tc>
          <w:tcPr>
            <w:tcW w:w="1134" w:type="dxa"/>
            <w:shd w:val="clear" w:color="auto" w:fill="auto"/>
            <w:vAlign w:val="center"/>
          </w:tcPr>
          <w:p w14:paraId="026A091D" w14:textId="75200640" w:rsidR="009F19E3" w:rsidRPr="002F6694" w:rsidRDefault="009F19E3" w:rsidP="009F19E3">
            <w:pPr>
              <w:spacing w:line="360" w:lineRule="auto"/>
              <w:jc w:val="center"/>
              <w:rPr>
                <w:szCs w:val="21"/>
                <w:shd w:val="clear" w:color="auto" w:fill="FFFFFF"/>
              </w:rPr>
            </w:pPr>
            <w:r w:rsidRPr="002F6694">
              <w:rPr>
                <w:color w:val="000000"/>
                <w:szCs w:val="21"/>
              </w:rPr>
              <w:t>0</w:t>
            </w:r>
            <w:r>
              <w:rPr>
                <w:color w:val="000000"/>
                <w:szCs w:val="21"/>
              </w:rPr>
              <w:t>~</w:t>
            </w:r>
            <w:r w:rsidRPr="002F6694">
              <w:rPr>
                <w:color w:val="000000"/>
                <w:szCs w:val="21"/>
              </w:rPr>
              <w:t>792</w:t>
            </w:r>
          </w:p>
        </w:tc>
        <w:tc>
          <w:tcPr>
            <w:tcW w:w="1053" w:type="dxa"/>
            <w:vAlign w:val="center"/>
          </w:tcPr>
          <w:p w14:paraId="38EC57D5" w14:textId="51C389BD" w:rsidR="009F19E3" w:rsidRPr="002F6694" w:rsidRDefault="009F19E3" w:rsidP="009F19E3">
            <w:pPr>
              <w:spacing w:line="360" w:lineRule="auto"/>
              <w:jc w:val="center"/>
              <w:rPr>
                <w:szCs w:val="21"/>
                <w:shd w:val="clear" w:color="auto" w:fill="FFFFFF"/>
              </w:rPr>
            </w:pPr>
            <w:r w:rsidRPr="002F6694">
              <w:rPr>
                <w:color w:val="000000"/>
                <w:szCs w:val="21"/>
              </w:rPr>
              <w:t>&lt;15%</w:t>
            </w:r>
          </w:p>
        </w:tc>
      </w:tr>
      <w:tr w:rsidR="009F19E3" w:rsidRPr="00E36200" w14:paraId="296F26AB" w14:textId="77777777" w:rsidTr="009F19E3">
        <w:trPr>
          <w:trHeight w:val="54"/>
          <w:jc w:val="center"/>
        </w:trPr>
        <w:tc>
          <w:tcPr>
            <w:tcW w:w="2219" w:type="dxa"/>
            <w:shd w:val="clear" w:color="auto" w:fill="auto"/>
            <w:vAlign w:val="center"/>
          </w:tcPr>
          <w:p w14:paraId="31583229" w14:textId="77777777" w:rsidR="009F19E3" w:rsidRPr="00E36200" w:rsidRDefault="009F19E3" w:rsidP="009F19E3">
            <w:pPr>
              <w:spacing w:line="360" w:lineRule="auto"/>
              <w:jc w:val="center"/>
              <w:rPr>
                <w:szCs w:val="21"/>
              </w:rPr>
            </w:pPr>
            <w:r w:rsidRPr="00E36200">
              <w:rPr>
                <w:szCs w:val="21"/>
              </w:rPr>
              <w:t>东莞中诺</w:t>
            </w:r>
          </w:p>
        </w:tc>
        <w:tc>
          <w:tcPr>
            <w:tcW w:w="1302" w:type="dxa"/>
            <w:shd w:val="clear" w:color="auto" w:fill="auto"/>
            <w:vAlign w:val="center"/>
          </w:tcPr>
          <w:p w14:paraId="1F891F85" w14:textId="55880042" w:rsidR="009F19E3" w:rsidRPr="002F6694" w:rsidRDefault="009F19E3" w:rsidP="009F19E3">
            <w:pPr>
              <w:spacing w:line="360" w:lineRule="auto"/>
              <w:jc w:val="center"/>
              <w:rPr>
                <w:szCs w:val="21"/>
              </w:rPr>
            </w:pPr>
            <w:r w:rsidRPr="002F6694">
              <w:rPr>
                <w:color w:val="000000"/>
                <w:szCs w:val="21"/>
              </w:rPr>
              <w:t>ZY6166D-PC</w:t>
            </w:r>
          </w:p>
        </w:tc>
        <w:tc>
          <w:tcPr>
            <w:tcW w:w="1260" w:type="dxa"/>
            <w:vAlign w:val="center"/>
          </w:tcPr>
          <w:p w14:paraId="5DDC086B" w14:textId="77C00A04" w:rsidR="009F19E3" w:rsidRPr="002F6694" w:rsidRDefault="009F19E3" w:rsidP="009F19E3">
            <w:pPr>
              <w:spacing w:line="360" w:lineRule="auto"/>
              <w:jc w:val="center"/>
              <w:rPr>
                <w:color w:val="000000"/>
                <w:szCs w:val="21"/>
              </w:rPr>
            </w:pPr>
            <w:r>
              <w:rPr>
                <w:rFonts w:hint="eastAsia"/>
                <w:color w:val="000000"/>
                <w:szCs w:val="21"/>
              </w:rPr>
              <w:t>0~100%</w:t>
            </w:r>
          </w:p>
        </w:tc>
        <w:tc>
          <w:tcPr>
            <w:tcW w:w="1233" w:type="dxa"/>
            <w:vAlign w:val="center"/>
          </w:tcPr>
          <w:p w14:paraId="0A94237E" w14:textId="2A970412" w:rsidR="009F19E3" w:rsidRPr="002F6694" w:rsidRDefault="009F19E3" w:rsidP="009F19E3">
            <w:pPr>
              <w:spacing w:line="360" w:lineRule="auto"/>
              <w:jc w:val="center"/>
              <w:rPr>
                <w:color w:val="000000"/>
                <w:szCs w:val="21"/>
              </w:rPr>
            </w:pPr>
            <w:r>
              <w:rPr>
                <w:rFonts w:hint="eastAsia"/>
                <w:color w:val="000000"/>
                <w:szCs w:val="21"/>
              </w:rPr>
              <w:t>0.0001%</w:t>
            </w:r>
          </w:p>
        </w:tc>
        <w:tc>
          <w:tcPr>
            <w:tcW w:w="1777" w:type="dxa"/>
            <w:shd w:val="clear" w:color="auto" w:fill="auto"/>
            <w:vAlign w:val="center"/>
          </w:tcPr>
          <w:p w14:paraId="6A8AF5E0" w14:textId="3A4BE4B1" w:rsidR="009F19E3" w:rsidRPr="002F6694" w:rsidRDefault="009F19E3" w:rsidP="009F19E3">
            <w:pPr>
              <w:spacing w:line="360" w:lineRule="auto"/>
              <w:jc w:val="center"/>
              <w:rPr>
                <w:szCs w:val="21"/>
              </w:rPr>
            </w:pPr>
            <w:r>
              <w:rPr>
                <w:rFonts w:hint="eastAsia"/>
                <w:color w:val="000000"/>
                <w:szCs w:val="21"/>
              </w:rPr>
              <w:t>（</w:t>
            </w:r>
            <w:r w:rsidRPr="002F6694">
              <w:rPr>
                <w:color w:val="000000"/>
                <w:szCs w:val="21"/>
              </w:rPr>
              <w:t>10-50</w:t>
            </w:r>
            <w:r>
              <w:rPr>
                <w:rFonts w:hint="eastAsia"/>
                <w:color w:val="000000"/>
                <w:szCs w:val="21"/>
              </w:rPr>
              <w:t>）</w:t>
            </w:r>
            <w:r w:rsidRPr="002F6694">
              <w:rPr>
                <w:color w:val="000000"/>
                <w:szCs w:val="21"/>
              </w:rPr>
              <w:t>kW/m</w:t>
            </w:r>
            <w:r w:rsidRPr="009F19E3">
              <w:rPr>
                <w:color w:val="000000"/>
                <w:szCs w:val="21"/>
                <w:vertAlign w:val="superscript"/>
              </w:rPr>
              <w:t>2</w:t>
            </w:r>
          </w:p>
        </w:tc>
        <w:tc>
          <w:tcPr>
            <w:tcW w:w="1134" w:type="dxa"/>
            <w:vAlign w:val="center"/>
          </w:tcPr>
          <w:p w14:paraId="700773EE" w14:textId="658C26D5" w:rsidR="009F19E3" w:rsidRPr="002F6694" w:rsidRDefault="009F19E3" w:rsidP="009F19E3">
            <w:pPr>
              <w:spacing w:line="360" w:lineRule="auto"/>
              <w:jc w:val="center"/>
              <w:rPr>
                <w:szCs w:val="21"/>
              </w:rPr>
            </w:pPr>
            <w:r w:rsidRPr="002F6694">
              <w:rPr>
                <w:color w:val="000000"/>
                <w:szCs w:val="21"/>
              </w:rPr>
              <w:t>&lt;0.1%</w:t>
            </w:r>
          </w:p>
        </w:tc>
        <w:tc>
          <w:tcPr>
            <w:tcW w:w="1276" w:type="dxa"/>
            <w:shd w:val="clear" w:color="auto" w:fill="auto"/>
            <w:vAlign w:val="center"/>
          </w:tcPr>
          <w:p w14:paraId="68F75E54" w14:textId="5E2AD7CC"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2000g</w:t>
            </w:r>
          </w:p>
        </w:tc>
        <w:tc>
          <w:tcPr>
            <w:tcW w:w="992" w:type="dxa"/>
            <w:shd w:val="clear" w:color="auto" w:fill="auto"/>
            <w:vAlign w:val="center"/>
          </w:tcPr>
          <w:p w14:paraId="74EAB9DE" w14:textId="3040B3E4" w:rsidR="009F19E3" w:rsidRPr="002F6694" w:rsidRDefault="009F19E3" w:rsidP="009F19E3">
            <w:pPr>
              <w:spacing w:line="360" w:lineRule="auto"/>
              <w:jc w:val="center"/>
              <w:rPr>
                <w:szCs w:val="21"/>
              </w:rPr>
            </w:pPr>
            <w:r w:rsidRPr="002F6694">
              <w:rPr>
                <w:color w:val="000000"/>
                <w:szCs w:val="21"/>
              </w:rPr>
              <w:t>0.1g</w:t>
            </w:r>
          </w:p>
        </w:tc>
        <w:tc>
          <w:tcPr>
            <w:tcW w:w="1134" w:type="dxa"/>
            <w:shd w:val="clear" w:color="auto" w:fill="auto"/>
            <w:vAlign w:val="center"/>
          </w:tcPr>
          <w:p w14:paraId="6BE9756D" w14:textId="6647FDA9" w:rsidR="009F19E3" w:rsidRPr="002F6694" w:rsidRDefault="009F19E3" w:rsidP="009F19E3">
            <w:pPr>
              <w:spacing w:line="360" w:lineRule="auto"/>
              <w:jc w:val="center"/>
              <w:rPr>
                <w:szCs w:val="21"/>
              </w:rPr>
            </w:pPr>
            <w:r w:rsidRPr="002F6694">
              <w:rPr>
                <w:color w:val="000000"/>
                <w:szCs w:val="21"/>
              </w:rPr>
              <w:t>0</w:t>
            </w:r>
            <w:r>
              <w:rPr>
                <w:color w:val="000000"/>
                <w:szCs w:val="21"/>
              </w:rPr>
              <w:t>~</w:t>
            </w:r>
            <w:r w:rsidRPr="002F6694">
              <w:rPr>
                <w:color w:val="000000"/>
                <w:szCs w:val="21"/>
              </w:rPr>
              <w:t>792</w:t>
            </w:r>
          </w:p>
        </w:tc>
        <w:tc>
          <w:tcPr>
            <w:tcW w:w="1053" w:type="dxa"/>
            <w:vAlign w:val="center"/>
          </w:tcPr>
          <w:p w14:paraId="764AD97F" w14:textId="28C97C2D" w:rsidR="009F19E3" w:rsidRPr="002F6694" w:rsidRDefault="009F19E3" w:rsidP="009F19E3">
            <w:pPr>
              <w:spacing w:line="360" w:lineRule="auto"/>
              <w:jc w:val="center"/>
              <w:rPr>
                <w:szCs w:val="21"/>
                <w:shd w:val="clear" w:color="auto" w:fill="FFFFFF"/>
              </w:rPr>
            </w:pPr>
            <w:r w:rsidRPr="002F6694">
              <w:rPr>
                <w:color w:val="000000"/>
                <w:szCs w:val="21"/>
              </w:rPr>
              <w:t>&lt;15%</w:t>
            </w:r>
          </w:p>
        </w:tc>
      </w:tr>
    </w:tbl>
    <w:p w14:paraId="1109DF0A" w14:textId="65CDDA79" w:rsidR="00A40B1F" w:rsidRPr="00E36200" w:rsidRDefault="00A40B1F" w:rsidP="00A40B1F">
      <w:pPr>
        <w:spacing w:line="360" w:lineRule="auto"/>
        <w:ind w:firstLine="480"/>
        <w:rPr>
          <w:sz w:val="24"/>
          <w:szCs w:val="28"/>
        </w:rPr>
      </w:pPr>
    </w:p>
    <w:p w14:paraId="45C0F703" w14:textId="77777777" w:rsidR="00A11D7A" w:rsidRDefault="00A11D7A" w:rsidP="00A40B1F">
      <w:pPr>
        <w:spacing w:line="360" w:lineRule="auto"/>
        <w:ind w:firstLineChars="200" w:firstLine="480"/>
        <w:rPr>
          <w:kern w:val="0"/>
          <w:sz w:val="24"/>
        </w:rPr>
        <w:sectPr w:rsidR="00A11D7A" w:rsidSect="00441B3F">
          <w:pgSz w:w="16838" w:h="11906" w:orient="landscape"/>
          <w:pgMar w:top="1800" w:right="1440" w:bottom="1800" w:left="1440" w:header="851" w:footer="992" w:gutter="0"/>
          <w:cols w:space="425"/>
          <w:docGrid w:type="lines" w:linePitch="312"/>
        </w:sectPr>
      </w:pPr>
    </w:p>
    <w:p w14:paraId="149CC296" w14:textId="77777777" w:rsidR="00C6587A" w:rsidRPr="00E36200" w:rsidRDefault="00C6587A" w:rsidP="003C2767">
      <w:pPr>
        <w:spacing w:line="360" w:lineRule="auto"/>
        <w:rPr>
          <w:b/>
          <w:bCs/>
          <w:sz w:val="24"/>
        </w:rPr>
      </w:pPr>
      <w:r w:rsidRPr="00E36200">
        <w:rPr>
          <w:b/>
          <w:bCs/>
          <w:sz w:val="24"/>
        </w:rPr>
        <w:lastRenderedPageBreak/>
        <w:t>四、规范技术内容的说明</w:t>
      </w:r>
    </w:p>
    <w:p w14:paraId="5CE1AA70" w14:textId="75622D20" w:rsidR="00C6587A" w:rsidRPr="00E36200" w:rsidRDefault="00C6587A" w:rsidP="003C2767">
      <w:pPr>
        <w:autoSpaceDE w:val="0"/>
        <w:autoSpaceDN w:val="0"/>
        <w:adjustRightInd w:val="0"/>
        <w:spacing w:line="360" w:lineRule="auto"/>
        <w:ind w:firstLineChars="200" w:firstLine="480"/>
        <w:jc w:val="left"/>
        <w:rPr>
          <w:sz w:val="24"/>
          <w:szCs w:val="28"/>
        </w:rPr>
      </w:pPr>
      <w:r w:rsidRPr="00E36200">
        <w:rPr>
          <w:sz w:val="24"/>
          <w:szCs w:val="28"/>
        </w:rPr>
        <w:t>规范起草小组根据上述参考文献、相关标准，以及起草单位的实验结果和理论研究起草了规范</w:t>
      </w:r>
      <w:r w:rsidR="000030BE">
        <w:rPr>
          <w:rFonts w:hint="eastAsia"/>
          <w:sz w:val="24"/>
          <w:szCs w:val="28"/>
        </w:rPr>
        <w:t>送审</w:t>
      </w:r>
      <w:r w:rsidRPr="00E36200">
        <w:rPr>
          <w:sz w:val="24"/>
          <w:szCs w:val="28"/>
        </w:rPr>
        <w:t>稿，主要包括引言、范围、</w:t>
      </w:r>
      <w:r>
        <w:rPr>
          <w:rFonts w:hint="eastAsia"/>
          <w:sz w:val="24"/>
          <w:szCs w:val="28"/>
        </w:rPr>
        <w:t>术语、</w:t>
      </w:r>
      <w:r w:rsidRPr="00E36200">
        <w:rPr>
          <w:sz w:val="24"/>
          <w:szCs w:val="28"/>
        </w:rPr>
        <w:t>概述、计量特性、校准条件、校准项目和校准方法、</w:t>
      </w:r>
      <w:r>
        <w:rPr>
          <w:rFonts w:hint="eastAsia"/>
          <w:sz w:val="24"/>
          <w:szCs w:val="28"/>
        </w:rPr>
        <w:t>示值误差的不确定度评定、</w:t>
      </w:r>
      <w:r w:rsidRPr="00E36200">
        <w:rPr>
          <w:sz w:val="24"/>
          <w:szCs w:val="28"/>
        </w:rPr>
        <w:t>校准结果及复校时间间隔</w:t>
      </w:r>
      <w:r>
        <w:rPr>
          <w:rFonts w:hint="eastAsia"/>
          <w:sz w:val="24"/>
          <w:szCs w:val="28"/>
        </w:rPr>
        <w:t>1</w:t>
      </w:r>
      <w:r>
        <w:rPr>
          <w:sz w:val="24"/>
          <w:szCs w:val="28"/>
        </w:rPr>
        <w:t>0</w:t>
      </w:r>
      <w:r w:rsidRPr="00E36200">
        <w:rPr>
          <w:sz w:val="24"/>
          <w:szCs w:val="28"/>
        </w:rPr>
        <w:t>个部分。</w:t>
      </w:r>
      <w:r>
        <w:rPr>
          <w:rFonts w:hint="eastAsia"/>
          <w:sz w:val="24"/>
          <w:szCs w:val="28"/>
        </w:rPr>
        <w:t>校准的项目主要包括</w:t>
      </w:r>
      <w:r w:rsidR="00E2302C">
        <w:rPr>
          <w:rFonts w:hint="eastAsia"/>
          <w:sz w:val="24"/>
          <w:szCs w:val="28"/>
        </w:rPr>
        <w:t>透光率</w:t>
      </w:r>
      <w:r w:rsidRPr="00E36200">
        <w:rPr>
          <w:sz w:val="24"/>
          <w:szCs w:val="28"/>
        </w:rPr>
        <w:t>、辐射照度</w:t>
      </w:r>
      <w:r>
        <w:rPr>
          <w:rFonts w:hint="eastAsia"/>
          <w:sz w:val="24"/>
          <w:szCs w:val="28"/>
        </w:rPr>
        <w:t>和</w:t>
      </w:r>
      <w:r w:rsidR="00E2302C">
        <w:rPr>
          <w:rFonts w:hint="eastAsia"/>
          <w:sz w:val="24"/>
          <w:szCs w:val="28"/>
        </w:rPr>
        <w:t>比光密度</w:t>
      </w:r>
      <w:r>
        <w:rPr>
          <w:rFonts w:hint="eastAsia"/>
          <w:sz w:val="24"/>
          <w:szCs w:val="28"/>
        </w:rPr>
        <w:t>3</w:t>
      </w:r>
      <w:r w:rsidRPr="00E36200">
        <w:rPr>
          <w:sz w:val="24"/>
          <w:szCs w:val="28"/>
        </w:rPr>
        <w:t>个计量参数，</w:t>
      </w:r>
      <w:r>
        <w:rPr>
          <w:rFonts w:hint="eastAsia"/>
          <w:sz w:val="24"/>
          <w:szCs w:val="28"/>
        </w:rPr>
        <w:t>针对每一校准项目，规定了使用的标准器、性能指标要求和校准方法等做了规定。</w:t>
      </w:r>
    </w:p>
    <w:p w14:paraId="5854827F" w14:textId="4961F563" w:rsidR="00C6587A" w:rsidRDefault="00C6587A" w:rsidP="003C2767">
      <w:pPr>
        <w:spacing w:line="360" w:lineRule="auto"/>
        <w:jc w:val="left"/>
        <w:rPr>
          <w:sz w:val="24"/>
          <w:szCs w:val="28"/>
        </w:rPr>
      </w:pPr>
      <w:r>
        <w:rPr>
          <w:sz w:val="24"/>
          <w:szCs w:val="28"/>
        </w:rPr>
        <w:t xml:space="preserve">1 </w:t>
      </w:r>
      <w:r w:rsidR="00E2302C">
        <w:rPr>
          <w:rFonts w:hint="eastAsia"/>
          <w:sz w:val="24"/>
          <w:szCs w:val="28"/>
        </w:rPr>
        <w:t>透光率</w:t>
      </w:r>
      <w:r>
        <w:rPr>
          <w:rFonts w:hint="eastAsia"/>
          <w:sz w:val="24"/>
          <w:szCs w:val="28"/>
        </w:rPr>
        <w:t>示值误差和重复性</w:t>
      </w:r>
    </w:p>
    <w:p w14:paraId="3D1F2CFC" w14:textId="710D21A0" w:rsidR="00C6587A" w:rsidRDefault="00082E7E" w:rsidP="003C2767">
      <w:pPr>
        <w:spacing w:line="360" w:lineRule="auto"/>
        <w:ind w:firstLineChars="200" w:firstLine="480"/>
        <w:rPr>
          <w:sz w:val="24"/>
          <w:szCs w:val="28"/>
        </w:rPr>
      </w:pPr>
      <w:r>
        <w:rPr>
          <w:rFonts w:hint="eastAsia"/>
          <w:sz w:val="24"/>
          <w:szCs w:val="28"/>
        </w:rPr>
        <w:t>固体材料烟密度仪</w:t>
      </w:r>
      <w:r w:rsidR="00C6587A" w:rsidRPr="00E36200">
        <w:rPr>
          <w:sz w:val="24"/>
          <w:szCs w:val="28"/>
        </w:rPr>
        <w:t>记录材料燃烧过程中的</w:t>
      </w:r>
      <w:r>
        <w:rPr>
          <w:rFonts w:hint="eastAsia"/>
          <w:sz w:val="24"/>
          <w:szCs w:val="28"/>
        </w:rPr>
        <w:t>透光率变化</w:t>
      </w:r>
      <w:r w:rsidR="00C6587A" w:rsidRPr="00E36200">
        <w:rPr>
          <w:sz w:val="24"/>
          <w:szCs w:val="28"/>
        </w:rPr>
        <w:t>，</w:t>
      </w:r>
      <w:r w:rsidR="00BF3796" w:rsidRPr="00BF3796">
        <w:rPr>
          <w:rFonts w:hint="eastAsia"/>
          <w:sz w:val="24"/>
          <w:szCs w:val="28"/>
        </w:rPr>
        <w:t>透过率是</w:t>
      </w:r>
      <w:r w:rsidR="00BF3796">
        <w:rPr>
          <w:rFonts w:hint="eastAsia"/>
          <w:sz w:val="24"/>
          <w:szCs w:val="28"/>
        </w:rPr>
        <w:t>影响设备测试结果的关键性</w:t>
      </w:r>
      <w:r w:rsidR="00BF3796" w:rsidRPr="00BF3796">
        <w:rPr>
          <w:rFonts w:hint="eastAsia"/>
          <w:sz w:val="24"/>
          <w:szCs w:val="28"/>
        </w:rPr>
        <w:t>指标</w:t>
      </w:r>
      <w:r w:rsidR="00BF3796">
        <w:rPr>
          <w:rFonts w:hint="eastAsia"/>
          <w:sz w:val="24"/>
          <w:szCs w:val="28"/>
        </w:rPr>
        <w:t>之一</w:t>
      </w:r>
      <w:r w:rsidR="00BF3796" w:rsidRPr="00BF3796">
        <w:rPr>
          <w:rFonts w:hint="eastAsia"/>
          <w:sz w:val="24"/>
          <w:szCs w:val="28"/>
        </w:rPr>
        <w:t>。</w:t>
      </w:r>
      <w:r w:rsidR="00C6587A" w:rsidRPr="00E36200">
        <w:rPr>
          <w:sz w:val="24"/>
          <w:szCs w:val="28"/>
        </w:rPr>
        <w:t>对</w:t>
      </w:r>
      <w:r>
        <w:rPr>
          <w:rFonts w:hint="eastAsia"/>
          <w:sz w:val="24"/>
          <w:szCs w:val="28"/>
        </w:rPr>
        <w:t>透光率</w:t>
      </w:r>
      <w:r w:rsidR="00C6587A" w:rsidRPr="00E36200">
        <w:rPr>
          <w:sz w:val="24"/>
          <w:szCs w:val="28"/>
        </w:rPr>
        <w:t>的校准参</w:t>
      </w:r>
      <w:r w:rsidR="00C6587A">
        <w:rPr>
          <w:rFonts w:hint="eastAsia"/>
          <w:sz w:val="24"/>
          <w:szCs w:val="28"/>
        </w:rPr>
        <w:t>考</w:t>
      </w:r>
      <w:r>
        <w:rPr>
          <w:rFonts w:hint="eastAsia"/>
          <w:kern w:val="0"/>
          <w:sz w:val="24"/>
        </w:rPr>
        <w:t>JJG</w:t>
      </w:r>
      <w:r>
        <w:rPr>
          <w:rFonts w:hint="eastAsia"/>
          <w:kern w:val="0"/>
          <w:sz w:val="24"/>
        </w:rPr>
        <w:t>（军工）</w:t>
      </w:r>
      <w:r>
        <w:rPr>
          <w:rFonts w:hint="eastAsia"/>
          <w:kern w:val="0"/>
          <w:sz w:val="24"/>
        </w:rPr>
        <w:t>15-2011</w:t>
      </w:r>
      <w:r>
        <w:rPr>
          <w:rFonts w:hint="eastAsia"/>
          <w:kern w:val="0"/>
          <w:sz w:val="24"/>
        </w:rPr>
        <w:t>《烟密度测试仪检定规程》</w:t>
      </w:r>
      <w:r w:rsidR="00BF3796">
        <w:rPr>
          <w:rFonts w:hint="eastAsia"/>
          <w:kern w:val="0"/>
          <w:sz w:val="24"/>
        </w:rPr>
        <w:t>和</w:t>
      </w:r>
      <w:r w:rsidR="00BF3796" w:rsidRPr="00BF3796">
        <w:rPr>
          <w:rFonts w:hint="eastAsia"/>
          <w:sz w:val="24"/>
          <w:szCs w:val="28"/>
        </w:rPr>
        <w:t>《可见分光光度计检定规程》</w:t>
      </w:r>
      <w:r w:rsidR="00C6587A" w:rsidRPr="00E36200">
        <w:rPr>
          <w:sz w:val="24"/>
          <w:szCs w:val="28"/>
        </w:rPr>
        <w:t>中的方法，</w:t>
      </w:r>
      <w:r w:rsidR="00832162" w:rsidRPr="00BF3796">
        <w:rPr>
          <w:rFonts w:hint="eastAsia"/>
          <w:sz w:val="24"/>
          <w:szCs w:val="28"/>
        </w:rPr>
        <w:t>通过测量大、中、小三个透过率的值来测量透过率误差。测量标称值为</w:t>
      </w:r>
      <w:r w:rsidR="00832162" w:rsidRPr="00BF3796">
        <w:rPr>
          <w:rFonts w:hint="eastAsia"/>
          <w:sz w:val="24"/>
          <w:szCs w:val="28"/>
        </w:rPr>
        <w:t>20%</w:t>
      </w:r>
      <w:r w:rsidR="00832162" w:rsidRPr="00BF3796">
        <w:rPr>
          <w:rFonts w:hint="eastAsia"/>
          <w:sz w:val="24"/>
          <w:szCs w:val="28"/>
        </w:rPr>
        <w:t>，</w:t>
      </w:r>
      <w:r w:rsidR="00832162" w:rsidRPr="00BF3796">
        <w:rPr>
          <w:rFonts w:hint="eastAsia"/>
          <w:sz w:val="24"/>
          <w:szCs w:val="28"/>
        </w:rPr>
        <w:t>50%</w:t>
      </w:r>
      <w:r w:rsidR="00832162" w:rsidRPr="00BF3796">
        <w:rPr>
          <w:rFonts w:hint="eastAsia"/>
          <w:sz w:val="24"/>
          <w:szCs w:val="28"/>
        </w:rPr>
        <w:t>，</w:t>
      </w:r>
      <w:r w:rsidR="00832162" w:rsidRPr="00BF3796">
        <w:rPr>
          <w:rFonts w:hint="eastAsia"/>
          <w:sz w:val="24"/>
          <w:szCs w:val="28"/>
        </w:rPr>
        <w:t>80%</w:t>
      </w:r>
      <w:r w:rsidR="00832162" w:rsidRPr="00BF3796">
        <w:rPr>
          <w:rFonts w:hint="eastAsia"/>
          <w:sz w:val="24"/>
          <w:szCs w:val="28"/>
        </w:rPr>
        <w:t>的标准滤光片的透过率，以测量结果的相对标准偏差来表示透过率误差。</w:t>
      </w:r>
      <w:r w:rsidR="00132CE8">
        <w:rPr>
          <w:rFonts w:hint="eastAsia"/>
          <w:sz w:val="24"/>
          <w:szCs w:val="28"/>
        </w:rPr>
        <w:t>由于固体材料烟密度仪中的滤光片直径在</w:t>
      </w:r>
      <w:r w:rsidR="00132CE8">
        <w:rPr>
          <w:rFonts w:hint="eastAsia"/>
          <w:sz w:val="24"/>
          <w:szCs w:val="28"/>
        </w:rPr>
        <w:t>50mm</w:t>
      </w:r>
      <w:r w:rsidR="00132CE8">
        <w:rPr>
          <w:rFonts w:hint="eastAsia"/>
          <w:sz w:val="24"/>
          <w:szCs w:val="28"/>
        </w:rPr>
        <w:t>左右，根据实际校准数据及参考规范，确定</w:t>
      </w:r>
      <w:r w:rsidR="00832162" w:rsidRPr="00BF3796">
        <w:rPr>
          <w:rFonts w:hint="eastAsia"/>
          <w:sz w:val="24"/>
          <w:szCs w:val="28"/>
        </w:rPr>
        <w:t>透过率</w:t>
      </w:r>
      <w:r w:rsidR="00132CE8">
        <w:rPr>
          <w:rFonts w:hint="eastAsia"/>
          <w:sz w:val="24"/>
          <w:szCs w:val="28"/>
        </w:rPr>
        <w:t>计量特性</w:t>
      </w:r>
      <w:r w:rsidR="00832162" w:rsidRPr="00BF3796">
        <w:rPr>
          <w:rFonts w:hint="eastAsia"/>
          <w:sz w:val="24"/>
          <w:szCs w:val="28"/>
        </w:rPr>
        <w:t>测量</w:t>
      </w:r>
      <w:r w:rsidR="00D27901">
        <w:rPr>
          <w:rFonts w:hint="eastAsia"/>
          <w:sz w:val="24"/>
          <w:szCs w:val="28"/>
        </w:rPr>
        <w:t>示值误差</w:t>
      </w:r>
      <w:r w:rsidR="00832162" w:rsidRPr="00BF3796">
        <w:rPr>
          <w:rFonts w:hint="eastAsia"/>
          <w:sz w:val="24"/>
          <w:szCs w:val="28"/>
        </w:rPr>
        <w:t>不大于</w:t>
      </w:r>
      <w:r w:rsidR="003C2767">
        <w:rPr>
          <w:rFonts w:hint="eastAsia"/>
          <w:sz w:val="24"/>
          <w:szCs w:val="28"/>
        </w:rPr>
        <w:t>±</w:t>
      </w:r>
      <w:r w:rsidR="00832162" w:rsidRPr="00BF3796">
        <w:rPr>
          <w:rFonts w:hint="eastAsia"/>
          <w:sz w:val="24"/>
          <w:szCs w:val="28"/>
        </w:rPr>
        <w:t>5%</w:t>
      </w:r>
      <w:r w:rsidR="003C2767">
        <w:rPr>
          <w:rFonts w:hint="eastAsia"/>
          <w:sz w:val="24"/>
          <w:szCs w:val="28"/>
        </w:rPr>
        <w:t>、重复性不大于</w:t>
      </w:r>
      <w:r w:rsidR="003C2767">
        <w:rPr>
          <w:rFonts w:hint="eastAsia"/>
          <w:sz w:val="24"/>
          <w:szCs w:val="28"/>
        </w:rPr>
        <w:t>3%</w:t>
      </w:r>
      <w:r w:rsidR="00832162" w:rsidRPr="00E36200">
        <w:rPr>
          <w:sz w:val="24"/>
          <w:szCs w:val="28"/>
        </w:rPr>
        <w:t>。</w:t>
      </w:r>
    </w:p>
    <w:p w14:paraId="54DEFB58" w14:textId="51BBE707" w:rsidR="00C6587A" w:rsidRPr="00E36200" w:rsidRDefault="00E2302C" w:rsidP="003C2767">
      <w:pPr>
        <w:spacing w:line="360" w:lineRule="auto"/>
        <w:jc w:val="left"/>
        <w:rPr>
          <w:sz w:val="24"/>
          <w:szCs w:val="28"/>
        </w:rPr>
      </w:pPr>
      <w:r>
        <w:rPr>
          <w:rFonts w:hint="eastAsia"/>
          <w:sz w:val="24"/>
          <w:szCs w:val="28"/>
        </w:rPr>
        <w:t>2</w:t>
      </w:r>
      <w:r w:rsidR="00C6587A">
        <w:rPr>
          <w:sz w:val="24"/>
          <w:szCs w:val="28"/>
        </w:rPr>
        <w:t xml:space="preserve"> </w:t>
      </w:r>
      <w:r w:rsidR="00C6587A">
        <w:rPr>
          <w:rFonts w:hint="eastAsia"/>
          <w:sz w:val="24"/>
          <w:szCs w:val="28"/>
        </w:rPr>
        <w:t>辐射照度示值误差</w:t>
      </w:r>
    </w:p>
    <w:p w14:paraId="095D3584" w14:textId="1FCFED5D" w:rsidR="00C6587A" w:rsidRPr="00726B38" w:rsidRDefault="00832162" w:rsidP="003C2767">
      <w:pPr>
        <w:spacing w:line="360" w:lineRule="auto"/>
        <w:ind w:firstLine="420"/>
        <w:rPr>
          <w:sz w:val="24"/>
          <w:szCs w:val="28"/>
        </w:rPr>
      </w:pPr>
      <w:r>
        <w:rPr>
          <w:rFonts w:hint="eastAsia"/>
          <w:sz w:val="24"/>
          <w:szCs w:val="28"/>
        </w:rPr>
        <w:t>通过</w:t>
      </w:r>
      <w:r w:rsidR="00C6587A" w:rsidRPr="00E36200">
        <w:rPr>
          <w:sz w:val="24"/>
          <w:szCs w:val="28"/>
        </w:rPr>
        <w:t>调研</w:t>
      </w:r>
      <w:r>
        <w:rPr>
          <w:rFonts w:hint="eastAsia"/>
          <w:sz w:val="24"/>
          <w:szCs w:val="28"/>
        </w:rPr>
        <w:t>目前国内</w:t>
      </w:r>
      <w:r w:rsidR="00C6587A" w:rsidRPr="00E36200">
        <w:rPr>
          <w:sz w:val="24"/>
          <w:szCs w:val="28"/>
        </w:rPr>
        <w:t>辐射热计的计量现状，针对（</w:t>
      </w:r>
      <w:r w:rsidR="00C6587A">
        <w:rPr>
          <w:sz w:val="24"/>
          <w:szCs w:val="28"/>
        </w:rPr>
        <w:t>10</w:t>
      </w:r>
      <w:r w:rsidR="00C6587A" w:rsidRPr="00E36200">
        <w:rPr>
          <w:sz w:val="24"/>
          <w:szCs w:val="28"/>
        </w:rPr>
        <w:t>~100 kW/m</w:t>
      </w:r>
      <w:r w:rsidR="00C6587A" w:rsidRPr="00E36200">
        <w:rPr>
          <w:sz w:val="24"/>
          <w:szCs w:val="28"/>
          <w:vertAlign w:val="superscript"/>
        </w:rPr>
        <w:t>2</w:t>
      </w:r>
      <w:r w:rsidR="00C6587A" w:rsidRPr="00E36200">
        <w:rPr>
          <w:sz w:val="24"/>
          <w:szCs w:val="28"/>
        </w:rPr>
        <w:t>）测量范围的辐射热计只有部分</w:t>
      </w:r>
      <w:r w:rsidR="00C6587A">
        <w:rPr>
          <w:rFonts w:hint="eastAsia"/>
          <w:sz w:val="24"/>
          <w:szCs w:val="28"/>
        </w:rPr>
        <w:t>军工</w:t>
      </w:r>
      <w:r>
        <w:rPr>
          <w:rFonts w:hint="eastAsia"/>
          <w:sz w:val="24"/>
          <w:szCs w:val="28"/>
        </w:rPr>
        <w:t>和国家级</w:t>
      </w:r>
      <w:r w:rsidR="00C6587A" w:rsidRPr="00E36200">
        <w:rPr>
          <w:sz w:val="24"/>
          <w:szCs w:val="28"/>
        </w:rPr>
        <w:t>计量机构能够校准，最大校准能力为</w:t>
      </w:r>
      <w:r w:rsidR="00C6587A">
        <w:rPr>
          <w:rFonts w:hint="eastAsia"/>
          <w:sz w:val="24"/>
          <w:szCs w:val="28"/>
        </w:rPr>
        <w:t>测量不确定度</w:t>
      </w:r>
      <w:r w:rsidR="00C6587A" w:rsidRPr="00E36200">
        <w:rPr>
          <w:sz w:val="24"/>
          <w:szCs w:val="28"/>
        </w:rPr>
        <w:t>3%</w:t>
      </w:r>
      <w:r w:rsidR="00C6587A" w:rsidRPr="00E36200">
        <w:rPr>
          <w:sz w:val="24"/>
          <w:szCs w:val="28"/>
        </w:rPr>
        <w:t>，因此</w:t>
      </w:r>
      <w:r w:rsidR="00C6587A">
        <w:rPr>
          <w:rFonts w:hint="eastAsia"/>
          <w:sz w:val="24"/>
          <w:szCs w:val="28"/>
        </w:rPr>
        <w:t>燃烧</w:t>
      </w:r>
      <w:r w:rsidR="00C6587A" w:rsidRPr="00E36200">
        <w:rPr>
          <w:sz w:val="24"/>
          <w:szCs w:val="28"/>
        </w:rPr>
        <w:t>实验室校准用标准辐射热计的</w:t>
      </w:r>
      <w:r w:rsidR="00C6587A">
        <w:rPr>
          <w:rFonts w:hint="eastAsia"/>
          <w:sz w:val="24"/>
          <w:szCs w:val="28"/>
        </w:rPr>
        <w:t>最优</w:t>
      </w:r>
      <w:r w:rsidR="00C6587A" w:rsidRPr="00E36200">
        <w:rPr>
          <w:sz w:val="24"/>
          <w:szCs w:val="28"/>
        </w:rPr>
        <w:t>扩展不确定度为</w:t>
      </w:r>
      <w:r w:rsidR="00C6587A" w:rsidRPr="00E36200">
        <w:rPr>
          <w:sz w:val="24"/>
          <w:szCs w:val="28"/>
        </w:rPr>
        <w:t>3%</w:t>
      </w:r>
      <w:r w:rsidR="00C6587A" w:rsidRPr="00E36200">
        <w:rPr>
          <w:sz w:val="24"/>
          <w:szCs w:val="28"/>
        </w:rPr>
        <w:t>（</w:t>
      </w:r>
      <w:r w:rsidR="00C6587A" w:rsidRPr="00E36200">
        <w:rPr>
          <w:i/>
          <w:sz w:val="24"/>
          <w:szCs w:val="28"/>
        </w:rPr>
        <w:t>k</w:t>
      </w:r>
      <w:r w:rsidR="00C6587A" w:rsidRPr="00E36200">
        <w:rPr>
          <w:sz w:val="24"/>
          <w:szCs w:val="28"/>
        </w:rPr>
        <w:t>=2</w:t>
      </w:r>
      <w:r w:rsidR="00C6587A" w:rsidRPr="00E36200">
        <w:rPr>
          <w:sz w:val="24"/>
          <w:szCs w:val="28"/>
        </w:rPr>
        <w:t>）。</w:t>
      </w:r>
      <w:r w:rsidR="00C6587A">
        <w:rPr>
          <w:rFonts w:hint="eastAsia"/>
          <w:sz w:val="24"/>
          <w:szCs w:val="28"/>
        </w:rPr>
        <w:t>经过试验和实际调研，</w:t>
      </w:r>
      <w:r w:rsidR="00C6587A" w:rsidRPr="00E36200">
        <w:rPr>
          <w:sz w:val="24"/>
          <w:szCs w:val="28"/>
        </w:rPr>
        <w:t>辐射热计的最大允许误差为</w:t>
      </w:r>
      <w:r w:rsidR="00C6587A" w:rsidRPr="00E36200">
        <w:rPr>
          <w:sz w:val="24"/>
          <w:szCs w:val="28"/>
        </w:rPr>
        <w:t>±5%</w:t>
      </w:r>
      <w:r w:rsidR="00C6587A">
        <w:rPr>
          <w:rFonts w:hint="eastAsia"/>
          <w:sz w:val="24"/>
          <w:szCs w:val="28"/>
        </w:rPr>
        <w:t>，能够满足</w:t>
      </w:r>
      <w:r>
        <w:rPr>
          <w:rFonts w:hint="eastAsia"/>
          <w:sz w:val="24"/>
          <w:szCs w:val="28"/>
        </w:rPr>
        <w:t>固体材料烟密度</w:t>
      </w:r>
      <w:r w:rsidR="00C6587A">
        <w:rPr>
          <w:rFonts w:hint="eastAsia"/>
          <w:sz w:val="24"/>
          <w:szCs w:val="28"/>
        </w:rPr>
        <w:t>仪的准确性要求。校准方法采用比对法，</w:t>
      </w:r>
      <w:r w:rsidR="00C6587A">
        <w:rPr>
          <w:rFonts w:hint="eastAsia"/>
          <w:sz w:val="24"/>
        </w:rPr>
        <w:t>依次采用标准辐射热计和被校辐射热计测量锥形加热器的辐射照度，校准点</w:t>
      </w:r>
      <w:r w:rsidR="00C6587A" w:rsidRPr="00E36200">
        <w:rPr>
          <w:sz w:val="24"/>
        </w:rPr>
        <w:t>选择在目前的测试标准中</w:t>
      </w:r>
      <w:r>
        <w:rPr>
          <w:rFonts w:hint="eastAsia"/>
          <w:sz w:val="24"/>
        </w:rPr>
        <w:t>最</w:t>
      </w:r>
      <w:r w:rsidR="00C6587A" w:rsidRPr="00E36200">
        <w:rPr>
          <w:sz w:val="24"/>
        </w:rPr>
        <w:t>常用的辐射照度</w:t>
      </w:r>
      <w:r w:rsidR="00C6587A" w:rsidRPr="00E36200">
        <w:rPr>
          <w:sz w:val="24"/>
        </w:rPr>
        <w:t>25kW/m</w:t>
      </w:r>
      <w:r w:rsidR="00C6587A" w:rsidRPr="00E36200">
        <w:rPr>
          <w:sz w:val="24"/>
          <w:vertAlign w:val="superscript"/>
        </w:rPr>
        <w:t>2</w:t>
      </w:r>
      <w:r>
        <w:rPr>
          <w:rFonts w:hint="eastAsia"/>
          <w:sz w:val="24"/>
        </w:rPr>
        <w:t>和</w:t>
      </w:r>
      <w:r w:rsidR="00C6587A" w:rsidRPr="00E36200">
        <w:rPr>
          <w:sz w:val="24"/>
        </w:rPr>
        <w:t>50kW/m</w:t>
      </w:r>
      <w:r w:rsidR="00C6587A" w:rsidRPr="00E36200">
        <w:rPr>
          <w:sz w:val="24"/>
          <w:vertAlign w:val="superscript"/>
        </w:rPr>
        <w:t>2</w:t>
      </w:r>
      <w:r w:rsidR="00C6587A" w:rsidRPr="00E36200">
        <w:rPr>
          <w:sz w:val="24"/>
        </w:rPr>
        <w:t>，</w:t>
      </w:r>
      <w:r>
        <w:rPr>
          <w:rFonts w:hint="eastAsia"/>
          <w:sz w:val="24"/>
        </w:rPr>
        <w:t>也</w:t>
      </w:r>
      <w:r w:rsidR="00C6587A">
        <w:rPr>
          <w:rFonts w:hint="eastAsia"/>
          <w:sz w:val="24"/>
        </w:rPr>
        <w:t>可根据用户</w:t>
      </w:r>
      <w:r w:rsidR="00C6587A" w:rsidRPr="00E36200">
        <w:rPr>
          <w:sz w:val="24"/>
        </w:rPr>
        <w:t>的要求增加校准点。</w:t>
      </w:r>
    </w:p>
    <w:p w14:paraId="57DAB48F" w14:textId="7628480E" w:rsidR="00C6587A" w:rsidRPr="00E36200" w:rsidRDefault="00C6587A" w:rsidP="003C2767">
      <w:pPr>
        <w:autoSpaceDE w:val="0"/>
        <w:autoSpaceDN w:val="0"/>
        <w:adjustRightInd w:val="0"/>
        <w:spacing w:line="360" w:lineRule="auto"/>
        <w:jc w:val="left"/>
        <w:rPr>
          <w:sz w:val="24"/>
          <w:szCs w:val="28"/>
        </w:rPr>
      </w:pPr>
      <w:r>
        <w:rPr>
          <w:sz w:val="24"/>
          <w:szCs w:val="28"/>
        </w:rPr>
        <w:t xml:space="preserve">4 </w:t>
      </w:r>
      <w:r w:rsidR="00AE3ADA">
        <w:rPr>
          <w:rFonts w:hint="eastAsia"/>
          <w:sz w:val="24"/>
          <w:szCs w:val="28"/>
        </w:rPr>
        <w:t>比光密度</w:t>
      </w:r>
      <w:r>
        <w:rPr>
          <w:rFonts w:hint="eastAsia"/>
          <w:sz w:val="24"/>
          <w:szCs w:val="28"/>
        </w:rPr>
        <w:t>示值误差和重复性</w:t>
      </w:r>
    </w:p>
    <w:p w14:paraId="7C4DC735" w14:textId="483A44BE" w:rsidR="00C6587A" w:rsidRDefault="00832162" w:rsidP="003C2767">
      <w:pPr>
        <w:adjustRightInd w:val="0"/>
        <w:spacing w:line="360" w:lineRule="auto"/>
        <w:ind w:firstLineChars="200" w:firstLine="480"/>
        <w:rPr>
          <w:rFonts w:hint="eastAsia"/>
          <w:sz w:val="24"/>
          <w:szCs w:val="28"/>
        </w:rPr>
      </w:pPr>
      <w:r>
        <w:rPr>
          <w:rFonts w:hint="eastAsia"/>
          <w:sz w:val="24"/>
          <w:szCs w:val="28"/>
        </w:rPr>
        <w:t>比光密度</w:t>
      </w:r>
      <w:r w:rsidR="00C6587A" w:rsidRPr="00E36200">
        <w:rPr>
          <w:sz w:val="24"/>
          <w:szCs w:val="28"/>
        </w:rPr>
        <w:t>测量的准确性是评价</w:t>
      </w:r>
      <w:r>
        <w:rPr>
          <w:rFonts w:hint="eastAsia"/>
          <w:sz w:val="24"/>
          <w:szCs w:val="28"/>
        </w:rPr>
        <w:t>固体材料烟密度</w:t>
      </w:r>
      <w:r w:rsidR="00C6587A" w:rsidRPr="00E36200">
        <w:rPr>
          <w:sz w:val="24"/>
          <w:szCs w:val="28"/>
        </w:rPr>
        <w:t>仪性能的关键技术指标。</w:t>
      </w:r>
      <w:r w:rsidR="00D27901">
        <w:rPr>
          <w:rFonts w:hint="eastAsia"/>
          <w:sz w:val="24"/>
          <w:szCs w:val="28"/>
        </w:rPr>
        <w:t>对比光密度的校准</w:t>
      </w:r>
      <w:r w:rsidR="00D27901" w:rsidRPr="00E36200">
        <w:rPr>
          <w:sz w:val="24"/>
          <w:szCs w:val="28"/>
        </w:rPr>
        <w:t>参</w:t>
      </w:r>
      <w:r w:rsidR="00D27901">
        <w:rPr>
          <w:rFonts w:hint="eastAsia"/>
          <w:sz w:val="24"/>
          <w:szCs w:val="28"/>
        </w:rPr>
        <w:t>考</w:t>
      </w:r>
      <w:r w:rsidR="00D27901">
        <w:rPr>
          <w:rFonts w:hint="eastAsia"/>
          <w:kern w:val="0"/>
          <w:sz w:val="24"/>
        </w:rPr>
        <w:t>JJG</w:t>
      </w:r>
      <w:r w:rsidR="00D27901">
        <w:rPr>
          <w:rFonts w:hint="eastAsia"/>
          <w:kern w:val="0"/>
          <w:sz w:val="24"/>
        </w:rPr>
        <w:t>（军工）</w:t>
      </w:r>
      <w:r w:rsidR="00D27901">
        <w:rPr>
          <w:rFonts w:hint="eastAsia"/>
          <w:kern w:val="0"/>
          <w:sz w:val="24"/>
        </w:rPr>
        <w:t>15-2011</w:t>
      </w:r>
      <w:r w:rsidR="00D27901">
        <w:rPr>
          <w:rFonts w:hint="eastAsia"/>
          <w:kern w:val="0"/>
          <w:sz w:val="24"/>
        </w:rPr>
        <w:t>《烟密度测试仪检定规程》</w:t>
      </w:r>
      <w:r w:rsidR="00D27901">
        <w:rPr>
          <w:rFonts w:hint="eastAsia"/>
          <w:kern w:val="0"/>
          <w:sz w:val="24"/>
        </w:rPr>
        <w:t>及大量标准物质及试样的测试数据确定。</w:t>
      </w:r>
      <w:r w:rsidRPr="00832162">
        <w:rPr>
          <w:rFonts w:hint="eastAsia"/>
          <w:sz w:val="24"/>
          <w:szCs w:val="28"/>
        </w:rPr>
        <w:t>烟密度有证标准物质目前美国</w:t>
      </w:r>
      <w:r w:rsidRPr="00832162">
        <w:rPr>
          <w:rFonts w:hint="eastAsia"/>
          <w:sz w:val="24"/>
          <w:szCs w:val="28"/>
        </w:rPr>
        <w:t>NIST</w:t>
      </w:r>
      <w:r w:rsidRPr="00832162">
        <w:rPr>
          <w:rFonts w:hint="eastAsia"/>
          <w:sz w:val="24"/>
          <w:szCs w:val="28"/>
        </w:rPr>
        <w:t>发布有</w:t>
      </w:r>
      <w:r w:rsidRPr="00832162">
        <w:rPr>
          <w:rFonts w:hint="eastAsia"/>
          <w:sz w:val="24"/>
          <w:szCs w:val="28"/>
        </w:rPr>
        <w:t>SRM1006</w:t>
      </w:r>
      <w:r w:rsidRPr="00832162">
        <w:rPr>
          <w:rFonts w:hint="eastAsia"/>
          <w:sz w:val="24"/>
          <w:szCs w:val="28"/>
        </w:rPr>
        <w:t>、</w:t>
      </w:r>
      <w:r w:rsidRPr="00832162">
        <w:rPr>
          <w:rFonts w:hint="eastAsia"/>
          <w:sz w:val="24"/>
          <w:szCs w:val="28"/>
        </w:rPr>
        <w:t>1007</w:t>
      </w:r>
      <w:r w:rsidRPr="00832162">
        <w:rPr>
          <w:rFonts w:hint="eastAsia"/>
          <w:sz w:val="24"/>
          <w:szCs w:val="28"/>
        </w:rPr>
        <w:t>有证标准物质，本单位发布有国防专用标准物质，同步申请国家有证标准物质中。</w:t>
      </w:r>
      <w:r w:rsidR="00D27901">
        <w:rPr>
          <w:rFonts w:hint="eastAsia"/>
          <w:sz w:val="24"/>
          <w:szCs w:val="28"/>
        </w:rPr>
        <w:t>最终选择有焰及无焰的标准物质，对固体材料烟密度仪校</w:t>
      </w:r>
      <w:r w:rsidR="00D27901">
        <w:rPr>
          <w:rFonts w:hint="eastAsia"/>
          <w:sz w:val="24"/>
          <w:szCs w:val="28"/>
        </w:rPr>
        <w:lastRenderedPageBreak/>
        <w:t>准的计量指标确定为示值误差均不大于±</w:t>
      </w:r>
      <w:r w:rsidR="00D27901">
        <w:rPr>
          <w:rFonts w:hint="eastAsia"/>
          <w:sz w:val="24"/>
          <w:szCs w:val="28"/>
        </w:rPr>
        <w:t>10%</w:t>
      </w:r>
      <w:r w:rsidR="00D27901">
        <w:rPr>
          <w:rFonts w:hint="eastAsia"/>
          <w:sz w:val="24"/>
          <w:szCs w:val="28"/>
        </w:rPr>
        <w:t>，重复性不大于</w:t>
      </w:r>
      <w:r w:rsidR="00D27901">
        <w:rPr>
          <w:rFonts w:hint="eastAsia"/>
          <w:sz w:val="24"/>
          <w:szCs w:val="28"/>
        </w:rPr>
        <w:t>5%</w:t>
      </w:r>
      <w:r w:rsidR="00D27901">
        <w:rPr>
          <w:rFonts w:hint="eastAsia"/>
          <w:sz w:val="24"/>
          <w:szCs w:val="28"/>
        </w:rPr>
        <w:t>。</w:t>
      </w:r>
    </w:p>
    <w:p w14:paraId="4EE046B9" w14:textId="4FDC0D28" w:rsidR="00C6587A" w:rsidRPr="00E36200" w:rsidRDefault="00C6587A" w:rsidP="003C2767">
      <w:pPr>
        <w:adjustRightInd w:val="0"/>
        <w:spacing w:line="360" w:lineRule="auto"/>
        <w:ind w:firstLineChars="200" w:firstLine="480"/>
        <w:rPr>
          <w:sz w:val="24"/>
          <w:szCs w:val="28"/>
        </w:rPr>
      </w:pPr>
      <w:r>
        <w:rPr>
          <w:rFonts w:hint="eastAsia"/>
          <w:sz w:val="24"/>
          <w:szCs w:val="28"/>
        </w:rPr>
        <w:t>通过校准得到</w:t>
      </w:r>
      <w:r w:rsidR="00832162">
        <w:rPr>
          <w:rFonts w:hint="eastAsia"/>
          <w:sz w:val="24"/>
          <w:szCs w:val="28"/>
        </w:rPr>
        <w:t>比光密度</w:t>
      </w:r>
      <w:r>
        <w:rPr>
          <w:rFonts w:hint="eastAsia"/>
          <w:sz w:val="24"/>
          <w:szCs w:val="28"/>
        </w:rPr>
        <w:t>的示值误差和重复性，能够较好的反映</w:t>
      </w:r>
      <w:r w:rsidR="00832162">
        <w:rPr>
          <w:rFonts w:hint="eastAsia"/>
          <w:sz w:val="24"/>
          <w:szCs w:val="28"/>
        </w:rPr>
        <w:t>固体材料烟密度</w:t>
      </w:r>
      <w:r>
        <w:rPr>
          <w:rFonts w:hint="eastAsia"/>
          <w:sz w:val="24"/>
          <w:szCs w:val="28"/>
        </w:rPr>
        <w:t>仪的计量性能。</w:t>
      </w:r>
      <w:r w:rsidRPr="00E36200">
        <w:rPr>
          <w:sz w:val="24"/>
          <w:szCs w:val="28"/>
        </w:rPr>
        <w:t>并对</w:t>
      </w:r>
      <w:r>
        <w:rPr>
          <w:sz w:val="24"/>
          <w:szCs w:val="28"/>
        </w:rPr>
        <w:t>6</w:t>
      </w:r>
      <w:r w:rsidRPr="00E36200">
        <w:rPr>
          <w:sz w:val="24"/>
          <w:szCs w:val="28"/>
        </w:rPr>
        <w:t>台</w:t>
      </w:r>
      <w:r w:rsidR="00832162">
        <w:rPr>
          <w:rFonts w:hint="eastAsia"/>
          <w:sz w:val="24"/>
          <w:szCs w:val="28"/>
        </w:rPr>
        <w:t>固体材料烟密度仪</w:t>
      </w:r>
      <w:r w:rsidRPr="00E36200">
        <w:rPr>
          <w:sz w:val="24"/>
          <w:szCs w:val="28"/>
        </w:rPr>
        <w:t>进行</w:t>
      </w:r>
      <w:r w:rsidR="00832162">
        <w:rPr>
          <w:rFonts w:hint="eastAsia"/>
          <w:sz w:val="24"/>
          <w:szCs w:val="28"/>
        </w:rPr>
        <w:t>比光密度</w:t>
      </w:r>
      <w:r w:rsidRPr="00E36200">
        <w:rPr>
          <w:sz w:val="24"/>
          <w:szCs w:val="28"/>
        </w:rPr>
        <w:t>校准，结果有</w:t>
      </w:r>
      <w:r>
        <w:rPr>
          <w:sz w:val="24"/>
          <w:szCs w:val="28"/>
        </w:rPr>
        <w:t>5</w:t>
      </w:r>
      <w:r w:rsidRPr="00E36200">
        <w:rPr>
          <w:sz w:val="24"/>
          <w:szCs w:val="28"/>
        </w:rPr>
        <w:t>台</w:t>
      </w:r>
      <w:r w:rsidR="00966693">
        <w:rPr>
          <w:rFonts w:hint="eastAsia"/>
          <w:sz w:val="24"/>
          <w:szCs w:val="28"/>
        </w:rPr>
        <w:t>全部</w:t>
      </w:r>
      <w:r w:rsidRPr="00E36200">
        <w:rPr>
          <w:sz w:val="24"/>
          <w:szCs w:val="28"/>
        </w:rPr>
        <w:t>满足要求，</w:t>
      </w:r>
      <w:r w:rsidRPr="00E36200">
        <w:rPr>
          <w:sz w:val="24"/>
          <w:szCs w:val="28"/>
        </w:rPr>
        <w:t>1</w:t>
      </w:r>
      <w:r w:rsidRPr="00E36200">
        <w:rPr>
          <w:sz w:val="24"/>
          <w:szCs w:val="28"/>
        </w:rPr>
        <w:t>台</w:t>
      </w:r>
      <w:r w:rsidR="00966693">
        <w:rPr>
          <w:rFonts w:hint="eastAsia"/>
          <w:sz w:val="24"/>
          <w:szCs w:val="28"/>
        </w:rPr>
        <w:t>部分指标</w:t>
      </w:r>
      <w:r w:rsidRPr="00E36200">
        <w:rPr>
          <w:sz w:val="24"/>
          <w:szCs w:val="28"/>
        </w:rPr>
        <w:t>不满足要求，大部分仪器能够满足</w:t>
      </w:r>
      <w:r w:rsidR="00832162">
        <w:rPr>
          <w:rFonts w:hint="eastAsia"/>
          <w:sz w:val="24"/>
          <w:szCs w:val="28"/>
        </w:rPr>
        <w:t>固体材料烟密度仪</w:t>
      </w:r>
      <w:r w:rsidRPr="00E36200">
        <w:rPr>
          <w:sz w:val="24"/>
          <w:szCs w:val="28"/>
        </w:rPr>
        <w:t>示值误差的计量特性要求。</w:t>
      </w:r>
    </w:p>
    <w:p w14:paraId="0D05F476" w14:textId="406F2347" w:rsidR="00C6587A" w:rsidRPr="00B84E4F" w:rsidRDefault="00C6587A" w:rsidP="003C2767">
      <w:pPr>
        <w:spacing w:line="360" w:lineRule="auto"/>
        <w:rPr>
          <w:b/>
          <w:bCs/>
          <w:sz w:val="24"/>
        </w:rPr>
      </w:pPr>
      <w:r w:rsidRPr="00B84E4F">
        <w:rPr>
          <w:rFonts w:hint="eastAsia"/>
          <w:b/>
          <w:bCs/>
          <w:sz w:val="24"/>
        </w:rPr>
        <w:t>五</w:t>
      </w:r>
      <w:r w:rsidRPr="00B84E4F">
        <w:rPr>
          <w:rFonts w:hint="eastAsia"/>
          <w:b/>
          <w:bCs/>
          <w:sz w:val="24"/>
        </w:rPr>
        <w:t xml:space="preserve"> </w:t>
      </w:r>
      <w:r w:rsidR="00B60F1E">
        <w:rPr>
          <w:rFonts w:hint="eastAsia"/>
          <w:b/>
          <w:bCs/>
          <w:sz w:val="24"/>
        </w:rPr>
        <w:t>总结</w:t>
      </w:r>
    </w:p>
    <w:p w14:paraId="388010C2" w14:textId="77777777" w:rsidR="00C6587A" w:rsidRPr="00F47EBE" w:rsidRDefault="00C6587A" w:rsidP="003C2767">
      <w:pPr>
        <w:spacing w:line="360" w:lineRule="auto"/>
        <w:ind w:firstLine="420"/>
        <w:rPr>
          <w:sz w:val="24"/>
          <w:szCs w:val="28"/>
        </w:rPr>
      </w:pPr>
      <w:r w:rsidRPr="005F72AA">
        <w:rPr>
          <w:rFonts w:hint="eastAsia"/>
          <w:sz w:val="24"/>
          <w:szCs w:val="28"/>
        </w:rPr>
        <w:t>本</w:t>
      </w:r>
      <w:r>
        <w:rPr>
          <w:rFonts w:hint="eastAsia"/>
          <w:sz w:val="24"/>
          <w:szCs w:val="28"/>
        </w:rPr>
        <w:t>规范</w:t>
      </w:r>
      <w:r w:rsidRPr="005F72AA">
        <w:rPr>
          <w:rFonts w:hint="eastAsia"/>
          <w:sz w:val="24"/>
          <w:szCs w:val="28"/>
        </w:rPr>
        <w:t>依据相关国家和国际标准、参考文献、仪器调研信息、</w:t>
      </w:r>
      <w:r>
        <w:rPr>
          <w:rFonts w:hint="eastAsia"/>
          <w:sz w:val="24"/>
          <w:szCs w:val="28"/>
        </w:rPr>
        <w:t>校准</w:t>
      </w:r>
      <w:r w:rsidRPr="005F72AA">
        <w:rPr>
          <w:rFonts w:hint="eastAsia"/>
          <w:sz w:val="24"/>
          <w:szCs w:val="28"/>
        </w:rPr>
        <w:t>结果和实验结果，</w:t>
      </w:r>
      <w:r>
        <w:rPr>
          <w:rFonts w:hint="eastAsia"/>
          <w:sz w:val="24"/>
          <w:szCs w:val="28"/>
        </w:rPr>
        <w:t>起草了规范征求意见稿</w:t>
      </w:r>
      <w:r w:rsidRPr="005F72AA">
        <w:rPr>
          <w:rFonts w:hint="eastAsia"/>
          <w:sz w:val="24"/>
          <w:szCs w:val="28"/>
        </w:rPr>
        <w:t>，并严格依照《</w:t>
      </w:r>
      <w:r w:rsidRPr="005F72AA">
        <w:rPr>
          <w:rFonts w:hint="eastAsia"/>
          <w:sz w:val="24"/>
          <w:szCs w:val="28"/>
        </w:rPr>
        <w:t>JJF 10</w:t>
      </w:r>
      <w:r>
        <w:rPr>
          <w:sz w:val="24"/>
          <w:szCs w:val="28"/>
        </w:rPr>
        <w:t>71</w:t>
      </w:r>
      <w:r w:rsidRPr="005F72AA">
        <w:rPr>
          <w:rFonts w:hint="eastAsia"/>
          <w:sz w:val="24"/>
          <w:szCs w:val="28"/>
        </w:rPr>
        <w:t xml:space="preserve"> </w:t>
      </w:r>
      <w:r w:rsidRPr="005F72AA">
        <w:rPr>
          <w:rFonts w:hint="eastAsia"/>
          <w:sz w:val="24"/>
          <w:szCs w:val="28"/>
        </w:rPr>
        <w:t>国家计量</w:t>
      </w:r>
      <w:r>
        <w:rPr>
          <w:rFonts w:hint="eastAsia"/>
          <w:sz w:val="24"/>
          <w:szCs w:val="28"/>
        </w:rPr>
        <w:t>校准规范</w:t>
      </w:r>
      <w:r w:rsidRPr="005F72AA">
        <w:rPr>
          <w:rFonts w:hint="eastAsia"/>
          <w:sz w:val="24"/>
          <w:szCs w:val="28"/>
        </w:rPr>
        <w:t>编写规则》编写，相关术语符合计量规范要求，技术说明</w:t>
      </w:r>
      <w:r>
        <w:rPr>
          <w:rFonts w:hint="eastAsia"/>
          <w:sz w:val="24"/>
          <w:szCs w:val="28"/>
        </w:rPr>
        <w:t>较为</w:t>
      </w:r>
      <w:r w:rsidRPr="005F72AA">
        <w:rPr>
          <w:rFonts w:hint="eastAsia"/>
          <w:sz w:val="24"/>
          <w:szCs w:val="28"/>
        </w:rPr>
        <w:t>科学、合理，可操作性强，计量</w:t>
      </w:r>
      <w:r>
        <w:rPr>
          <w:rFonts w:hint="eastAsia"/>
          <w:sz w:val="24"/>
          <w:szCs w:val="28"/>
        </w:rPr>
        <w:t>特性</w:t>
      </w:r>
      <w:r w:rsidRPr="005F72AA">
        <w:rPr>
          <w:rFonts w:hint="eastAsia"/>
          <w:sz w:val="24"/>
          <w:szCs w:val="28"/>
        </w:rPr>
        <w:t>与当前仪器技术</w:t>
      </w:r>
      <w:r>
        <w:rPr>
          <w:rFonts w:hint="eastAsia"/>
          <w:sz w:val="24"/>
          <w:szCs w:val="28"/>
        </w:rPr>
        <w:t>和测量标准</w:t>
      </w:r>
      <w:r w:rsidRPr="005F72AA">
        <w:rPr>
          <w:rFonts w:hint="eastAsia"/>
          <w:sz w:val="24"/>
          <w:szCs w:val="28"/>
        </w:rPr>
        <w:t>发展水平相适应，能够保障测量结果的量值溯源</w:t>
      </w:r>
      <w:r>
        <w:rPr>
          <w:rFonts w:hint="eastAsia"/>
          <w:sz w:val="24"/>
          <w:szCs w:val="28"/>
        </w:rPr>
        <w:t>和</w:t>
      </w:r>
      <w:r w:rsidRPr="005F72AA">
        <w:rPr>
          <w:rFonts w:hint="eastAsia"/>
          <w:sz w:val="24"/>
          <w:szCs w:val="28"/>
        </w:rPr>
        <w:t>仪器生产。</w:t>
      </w:r>
    </w:p>
    <w:p w14:paraId="2BE9D3F8" w14:textId="77777777" w:rsidR="00A40B1F" w:rsidRPr="00C6587A" w:rsidRDefault="00A40B1F" w:rsidP="003C2767">
      <w:pPr>
        <w:spacing w:line="360" w:lineRule="auto"/>
        <w:ind w:firstLineChars="200" w:firstLine="480"/>
        <w:rPr>
          <w:kern w:val="0"/>
          <w:sz w:val="24"/>
        </w:rPr>
      </w:pPr>
    </w:p>
    <w:sectPr w:rsidR="00A40B1F" w:rsidRPr="00C6587A" w:rsidSect="00A11D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BFA5" w14:textId="77777777" w:rsidR="00871981" w:rsidRDefault="00871981" w:rsidP="00AE5C9F">
      <w:r>
        <w:separator/>
      </w:r>
    </w:p>
  </w:endnote>
  <w:endnote w:type="continuationSeparator" w:id="0">
    <w:p w14:paraId="4D5A2202" w14:textId="77777777" w:rsidR="00871981" w:rsidRDefault="00871981" w:rsidP="00AE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7DC6" w14:textId="77777777" w:rsidR="00871981" w:rsidRDefault="00871981" w:rsidP="00AE5C9F">
      <w:r>
        <w:separator/>
      </w:r>
    </w:p>
  </w:footnote>
  <w:footnote w:type="continuationSeparator" w:id="0">
    <w:p w14:paraId="05464041" w14:textId="77777777" w:rsidR="00871981" w:rsidRDefault="00871981" w:rsidP="00AE5C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6995"/>
    <w:rsid w:val="000030BE"/>
    <w:rsid w:val="00082E7E"/>
    <w:rsid w:val="00132CE8"/>
    <w:rsid w:val="00163310"/>
    <w:rsid w:val="002072F9"/>
    <w:rsid w:val="002F6694"/>
    <w:rsid w:val="00357737"/>
    <w:rsid w:val="003C2767"/>
    <w:rsid w:val="004056D3"/>
    <w:rsid w:val="00441B3F"/>
    <w:rsid w:val="00442CEC"/>
    <w:rsid w:val="0046212C"/>
    <w:rsid w:val="00463A67"/>
    <w:rsid w:val="004E6995"/>
    <w:rsid w:val="0055029D"/>
    <w:rsid w:val="005C791C"/>
    <w:rsid w:val="00651ACD"/>
    <w:rsid w:val="006F2E40"/>
    <w:rsid w:val="00706777"/>
    <w:rsid w:val="00717B40"/>
    <w:rsid w:val="0072508D"/>
    <w:rsid w:val="00732AE3"/>
    <w:rsid w:val="007454E9"/>
    <w:rsid w:val="007B784B"/>
    <w:rsid w:val="00802804"/>
    <w:rsid w:val="00832162"/>
    <w:rsid w:val="008509C6"/>
    <w:rsid w:val="00864834"/>
    <w:rsid w:val="00871981"/>
    <w:rsid w:val="00880D56"/>
    <w:rsid w:val="008967AC"/>
    <w:rsid w:val="00966693"/>
    <w:rsid w:val="0099278F"/>
    <w:rsid w:val="009A3F65"/>
    <w:rsid w:val="009E15B3"/>
    <w:rsid w:val="009F19E3"/>
    <w:rsid w:val="009F7B80"/>
    <w:rsid w:val="00A11D7A"/>
    <w:rsid w:val="00A40B1F"/>
    <w:rsid w:val="00AD6EE1"/>
    <w:rsid w:val="00AE3ADA"/>
    <w:rsid w:val="00AE5C9F"/>
    <w:rsid w:val="00B60F1E"/>
    <w:rsid w:val="00BF3796"/>
    <w:rsid w:val="00C6587A"/>
    <w:rsid w:val="00CD7CE6"/>
    <w:rsid w:val="00D27901"/>
    <w:rsid w:val="00D40384"/>
    <w:rsid w:val="00D77E77"/>
    <w:rsid w:val="00E2302C"/>
    <w:rsid w:val="00E8436D"/>
    <w:rsid w:val="00F3356C"/>
    <w:rsid w:val="00FA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BDD6F"/>
  <w15:chartTrackingRefBased/>
  <w15:docId w15:val="{6464AD9A-CB62-4D19-BA0F-A2290689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99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4E699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699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699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699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699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E699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699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699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699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E699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699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699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6995"/>
    <w:rPr>
      <w:rFonts w:cstheme="majorBidi"/>
      <w:color w:val="0F4761" w:themeColor="accent1" w:themeShade="BF"/>
      <w:sz w:val="28"/>
      <w:szCs w:val="28"/>
    </w:rPr>
  </w:style>
  <w:style w:type="character" w:customStyle="1" w:styleId="50">
    <w:name w:val="标题 5 字符"/>
    <w:basedOn w:val="a0"/>
    <w:link w:val="5"/>
    <w:uiPriority w:val="9"/>
    <w:semiHidden/>
    <w:rsid w:val="004E6995"/>
    <w:rPr>
      <w:rFonts w:cstheme="majorBidi"/>
      <w:color w:val="0F4761" w:themeColor="accent1" w:themeShade="BF"/>
      <w:sz w:val="24"/>
      <w:szCs w:val="24"/>
    </w:rPr>
  </w:style>
  <w:style w:type="character" w:customStyle="1" w:styleId="60">
    <w:name w:val="标题 6 字符"/>
    <w:basedOn w:val="a0"/>
    <w:link w:val="6"/>
    <w:uiPriority w:val="9"/>
    <w:semiHidden/>
    <w:rsid w:val="004E6995"/>
    <w:rPr>
      <w:rFonts w:cstheme="majorBidi"/>
      <w:b/>
      <w:bCs/>
      <w:color w:val="0F4761" w:themeColor="accent1" w:themeShade="BF"/>
    </w:rPr>
  </w:style>
  <w:style w:type="character" w:customStyle="1" w:styleId="70">
    <w:name w:val="标题 7 字符"/>
    <w:basedOn w:val="a0"/>
    <w:link w:val="7"/>
    <w:uiPriority w:val="9"/>
    <w:semiHidden/>
    <w:rsid w:val="004E6995"/>
    <w:rPr>
      <w:rFonts w:cstheme="majorBidi"/>
      <w:b/>
      <w:bCs/>
      <w:color w:val="595959" w:themeColor="text1" w:themeTint="A6"/>
    </w:rPr>
  </w:style>
  <w:style w:type="character" w:customStyle="1" w:styleId="80">
    <w:name w:val="标题 8 字符"/>
    <w:basedOn w:val="a0"/>
    <w:link w:val="8"/>
    <w:uiPriority w:val="9"/>
    <w:semiHidden/>
    <w:rsid w:val="004E6995"/>
    <w:rPr>
      <w:rFonts w:cstheme="majorBidi"/>
      <w:color w:val="595959" w:themeColor="text1" w:themeTint="A6"/>
    </w:rPr>
  </w:style>
  <w:style w:type="character" w:customStyle="1" w:styleId="90">
    <w:name w:val="标题 9 字符"/>
    <w:basedOn w:val="a0"/>
    <w:link w:val="9"/>
    <w:uiPriority w:val="9"/>
    <w:semiHidden/>
    <w:rsid w:val="004E6995"/>
    <w:rPr>
      <w:rFonts w:eastAsiaTheme="majorEastAsia" w:cstheme="majorBidi"/>
      <w:color w:val="595959" w:themeColor="text1" w:themeTint="A6"/>
    </w:rPr>
  </w:style>
  <w:style w:type="paragraph" w:styleId="a3">
    <w:name w:val="Title"/>
    <w:basedOn w:val="a"/>
    <w:next w:val="a"/>
    <w:link w:val="a4"/>
    <w:uiPriority w:val="10"/>
    <w:qFormat/>
    <w:rsid w:val="004E699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E69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699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E69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E6995"/>
    <w:pPr>
      <w:spacing w:before="160" w:after="160"/>
      <w:jc w:val="center"/>
    </w:pPr>
    <w:rPr>
      <w:i/>
      <w:iCs/>
      <w:color w:val="404040" w:themeColor="text1" w:themeTint="BF"/>
    </w:rPr>
  </w:style>
  <w:style w:type="character" w:customStyle="1" w:styleId="a8">
    <w:name w:val="引用 字符"/>
    <w:basedOn w:val="a0"/>
    <w:link w:val="a7"/>
    <w:uiPriority w:val="29"/>
    <w:rsid w:val="004E6995"/>
    <w:rPr>
      <w:i/>
      <w:iCs/>
      <w:color w:val="404040" w:themeColor="text1" w:themeTint="BF"/>
    </w:rPr>
  </w:style>
  <w:style w:type="paragraph" w:styleId="a9">
    <w:name w:val="List Paragraph"/>
    <w:basedOn w:val="a"/>
    <w:uiPriority w:val="34"/>
    <w:qFormat/>
    <w:rsid w:val="004E6995"/>
    <w:pPr>
      <w:ind w:left="720"/>
      <w:contextualSpacing/>
    </w:pPr>
  </w:style>
  <w:style w:type="character" w:styleId="aa">
    <w:name w:val="Intense Emphasis"/>
    <w:basedOn w:val="a0"/>
    <w:uiPriority w:val="21"/>
    <w:qFormat/>
    <w:rsid w:val="004E6995"/>
    <w:rPr>
      <w:i/>
      <w:iCs/>
      <w:color w:val="0F4761" w:themeColor="accent1" w:themeShade="BF"/>
    </w:rPr>
  </w:style>
  <w:style w:type="paragraph" w:styleId="ab">
    <w:name w:val="Intense Quote"/>
    <w:basedOn w:val="a"/>
    <w:next w:val="a"/>
    <w:link w:val="ac"/>
    <w:uiPriority w:val="30"/>
    <w:qFormat/>
    <w:rsid w:val="004E69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6995"/>
    <w:rPr>
      <w:i/>
      <w:iCs/>
      <w:color w:val="0F4761" w:themeColor="accent1" w:themeShade="BF"/>
    </w:rPr>
  </w:style>
  <w:style w:type="character" w:styleId="ad">
    <w:name w:val="Intense Reference"/>
    <w:basedOn w:val="a0"/>
    <w:uiPriority w:val="32"/>
    <w:qFormat/>
    <w:rsid w:val="004E6995"/>
    <w:rPr>
      <w:b/>
      <w:bCs/>
      <w:smallCaps/>
      <w:color w:val="0F4761" w:themeColor="accent1" w:themeShade="BF"/>
      <w:spacing w:val="5"/>
    </w:rPr>
  </w:style>
  <w:style w:type="character" w:styleId="ae">
    <w:name w:val="Strong"/>
    <w:basedOn w:val="a0"/>
    <w:uiPriority w:val="22"/>
    <w:qFormat/>
    <w:rsid w:val="00441B3F"/>
    <w:rPr>
      <w:b/>
      <w:bCs/>
    </w:rPr>
  </w:style>
  <w:style w:type="paragraph" w:styleId="af">
    <w:name w:val="header"/>
    <w:basedOn w:val="a"/>
    <w:link w:val="af0"/>
    <w:uiPriority w:val="99"/>
    <w:unhideWhenUsed/>
    <w:rsid w:val="00AE5C9F"/>
    <w:pPr>
      <w:tabs>
        <w:tab w:val="center" w:pos="4153"/>
        <w:tab w:val="right" w:pos="8306"/>
      </w:tabs>
      <w:snapToGrid w:val="0"/>
      <w:jc w:val="center"/>
    </w:pPr>
    <w:rPr>
      <w:sz w:val="18"/>
      <w:szCs w:val="18"/>
    </w:rPr>
  </w:style>
  <w:style w:type="character" w:customStyle="1" w:styleId="af0">
    <w:name w:val="页眉 字符"/>
    <w:basedOn w:val="a0"/>
    <w:link w:val="af"/>
    <w:uiPriority w:val="99"/>
    <w:rsid w:val="00AE5C9F"/>
    <w:rPr>
      <w:rFonts w:ascii="Times New Roman" w:eastAsia="宋体" w:hAnsi="Times New Roman" w:cs="Times New Roman"/>
      <w:sz w:val="18"/>
      <w:szCs w:val="18"/>
    </w:rPr>
  </w:style>
  <w:style w:type="paragraph" w:styleId="af1">
    <w:name w:val="footer"/>
    <w:basedOn w:val="a"/>
    <w:link w:val="af2"/>
    <w:uiPriority w:val="99"/>
    <w:unhideWhenUsed/>
    <w:rsid w:val="00AE5C9F"/>
    <w:pPr>
      <w:tabs>
        <w:tab w:val="center" w:pos="4153"/>
        <w:tab w:val="right" w:pos="8306"/>
      </w:tabs>
      <w:snapToGrid w:val="0"/>
      <w:jc w:val="left"/>
    </w:pPr>
    <w:rPr>
      <w:sz w:val="18"/>
      <w:szCs w:val="18"/>
    </w:rPr>
  </w:style>
  <w:style w:type="character" w:customStyle="1" w:styleId="af2">
    <w:name w:val="页脚 字符"/>
    <w:basedOn w:val="a0"/>
    <w:link w:val="af1"/>
    <w:uiPriority w:val="99"/>
    <w:rsid w:val="00AE5C9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920219">
      <w:bodyDiv w:val="1"/>
      <w:marLeft w:val="0"/>
      <w:marRight w:val="0"/>
      <w:marTop w:val="0"/>
      <w:marBottom w:val="0"/>
      <w:divBdr>
        <w:top w:val="none" w:sz="0" w:space="0" w:color="auto"/>
        <w:left w:val="none" w:sz="0" w:space="0" w:color="auto"/>
        <w:bottom w:val="none" w:sz="0" w:space="0" w:color="auto"/>
        <w:right w:val="none" w:sz="0" w:space="0" w:color="auto"/>
      </w:divBdr>
    </w:div>
    <w:div w:id="153514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2579</TotalTime>
  <Pages>7</Pages>
  <Words>615</Words>
  <Characters>3506</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倩倩 王</dc:creator>
  <cp:keywords/>
  <dc:description/>
  <cp:lastModifiedBy>倩倩 王</cp:lastModifiedBy>
  <cp:revision>27</cp:revision>
  <dcterms:created xsi:type="dcterms:W3CDTF">2025-04-25T08:53:00Z</dcterms:created>
  <dcterms:modified xsi:type="dcterms:W3CDTF">2025-04-29T12:24:00Z</dcterms:modified>
</cp:coreProperties>
</file>